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65" w:rsidRPr="008D3065" w:rsidRDefault="008D3065" w:rsidP="008D3065">
      <w:pPr>
        <w:jc w:val="center"/>
        <w:rPr>
          <w:b/>
          <w:sz w:val="24"/>
          <w:szCs w:val="24"/>
        </w:rPr>
      </w:pPr>
      <w:r w:rsidRPr="008D3065">
        <w:rPr>
          <w:b/>
          <w:sz w:val="24"/>
          <w:szCs w:val="24"/>
        </w:rPr>
        <w:t>Martock Church of England Primary School</w:t>
      </w:r>
    </w:p>
    <w:p w:rsidR="008D3065" w:rsidRPr="008D3065" w:rsidRDefault="008D3065" w:rsidP="008D3065">
      <w:pPr>
        <w:jc w:val="center"/>
        <w:rPr>
          <w:b/>
          <w:sz w:val="24"/>
          <w:szCs w:val="24"/>
        </w:rPr>
      </w:pPr>
      <w:r w:rsidRPr="008D3065">
        <w:rPr>
          <w:b/>
          <w:sz w:val="24"/>
          <w:szCs w:val="24"/>
        </w:rPr>
        <w:t>Person Specification</w:t>
      </w:r>
    </w:p>
    <w:p w:rsidR="00D430CF" w:rsidRDefault="008D3065" w:rsidP="008D3065">
      <w:pPr>
        <w:jc w:val="center"/>
        <w:rPr>
          <w:b/>
          <w:sz w:val="24"/>
          <w:szCs w:val="24"/>
        </w:rPr>
      </w:pPr>
      <w:r w:rsidRPr="008D3065">
        <w:rPr>
          <w:b/>
          <w:sz w:val="24"/>
          <w:szCs w:val="24"/>
        </w:rPr>
        <w:t>T</w:t>
      </w:r>
      <w:r w:rsidR="00D430CF">
        <w:rPr>
          <w:b/>
          <w:sz w:val="24"/>
          <w:szCs w:val="24"/>
        </w:rPr>
        <w:t xml:space="preserve">eaching </w:t>
      </w:r>
      <w:r w:rsidRPr="008D3065">
        <w:rPr>
          <w:b/>
          <w:sz w:val="24"/>
          <w:szCs w:val="24"/>
        </w:rPr>
        <w:t>A</w:t>
      </w:r>
      <w:r w:rsidR="00D430CF">
        <w:rPr>
          <w:b/>
          <w:sz w:val="24"/>
          <w:szCs w:val="24"/>
        </w:rPr>
        <w:t>ssistant</w:t>
      </w:r>
    </w:p>
    <w:p w:rsidR="008D3065" w:rsidRDefault="00695EC5" w:rsidP="00D430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June 2022</w:t>
      </w:r>
    </w:p>
    <w:p w:rsidR="00695EC5" w:rsidRPr="008D3065" w:rsidRDefault="00695EC5" w:rsidP="00D430CF">
      <w:pPr>
        <w:jc w:val="right"/>
        <w:rPr>
          <w:b/>
          <w:sz w:val="24"/>
          <w:szCs w:val="24"/>
        </w:rPr>
      </w:pPr>
    </w:p>
    <w:p w:rsidR="008D3065" w:rsidRDefault="008D3065" w:rsidP="008D3065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EB5568" w:rsidTr="00D430CF">
        <w:tc>
          <w:tcPr>
            <w:tcW w:w="2376" w:type="dxa"/>
            <w:shd w:val="clear" w:color="auto" w:fill="D9D9D9" w:themeFill="background1" w:themeFillShade="D9"/>
          </w:tcPr>
          <w:p w:rsidR="00EB5568" w:rsidRDefault="00EB5568"/>
        </w:tc>
        <w:tc>
          <w:tcPr>
            <w:tcW w:w="8080" w:type="dxa"/>
            <w:shd w:val="clear" w:color="auto" w:fill="D9D9D9" w:themeFill="background1" w:themeFillShade="D9"/>
          </w:tcPr>
          <w:p w:rsidR="00EB5568" w:rsidRPr="007569B3" w:rsidRDefault="00EB5568">
            <w:pPr>
              <w:rPr>
                <w:b/>
              </w:rPr>
            </w:pPr>
          </w:p>
        </w:tc>
      </w:tr>
      <w:tr w:rsidR="00EB5568" w:rsidTr="00D430CF">
        <w:tc>
          <w:tcPr>
            <w:tcW w:w="2376" w:type="dxa"/>
            <w:shd w:val="clear" w:color="auto" w:fill="D9D9D9" w:themeFill="background1" w:themeFillShade="D9"/>
          </w:tcPr>
          <w:p w:rsidR="00EB5568" w:rsidRPr="00A940EC" w:rsidRDefault="00EB5568" w:rsidP="008C4439">
            <w:pPr>
              <w:rPr>
                <w:b/>
                <w:sz w:val="24"/>
                <w:szCs w:val="24"/>
              </w:rPr>
            </w:pPr>
            <w:r w:rsidRPr="00A940EC">
              <w:rPr>
                <w:b/>
                <w:sz w:val="24"/>
                <w:szCs w:val="24"/>
              </w:rPr>
              <w:t>Pay</w:t>
            </w:r>
          </w:p>
        </w:tc>
        <w:tc>
          <w:tcPr>
            <w:tcW w:w="8080" w:type="dxa"/>
          </w:tcPr>
          <w:p w:rsidR="00EB5568" w:rsidRPr="00946822" w:rsidRDefault="00EB5568" w:rsidP="00695EC5">
            <w:r>
              <w:t xml:space="preserve">Grade </w:t>
            </w:r>
            <w:r w:rsidR="00695EC5">
              <w:t>14</w:t>
            </w:r>
          </w:p>
        </w:tc>
      </w:tr>
      <w:tr w:rsidR="00EB5568" w:rsidTr="00D430CF">
        <w:tc>
          <w:tcPr>
            <w:tcW w:w="2376" w:type="dxa"/>
            <w:shd w:val="clear" w:color="auto" w:fill="D9D9D9" w:themeFill="background1" w:themeFillShade="D9"/>
          </w:tcPr>
          <w:p w:rsidR="00EB5568" w:rsidRPr="00A940EC" w:rsidRDefault="00EB5568" w:rsidP="008C4439">
            <w:pPr>
              <w:rPr>
                <w:b/>
                <w:sz w:val="24"/>
                <w:szCs w:val="24"/>
              </w:rPr>
            </w:pPr>
            <w:r w:rsidRPr="00A940EC">
              <w:rPr>
                <w:b/>
                <w:sz w:val="24"/>
                <w:szCs w:val="24"/>
              </w:rPr>
              <w:t>Description of job</w:t>
            </w:r>
          </w:p>
        </w:tc>
        <w:tc>
          <w:tcPr>
            <w:tcW w:w="8080" w:type="dxa"/>
          </w:tcPr>
          <w:p w:rsidR="00EB5568" w:rsidRDefault="00EB5568" w:rsidP="008C4439">
            <w:pPr>
              <w:pStyle w:val="bold"/>
              <w:spacing w:before="0" w:after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46822">
              <w:rPr>
                <w:rFonts w:asciiTheme="minorHAnsi" w:hAnsiTheme="minorHAnsi"/>
                <w:b w:val="0"/>
                <w:sz w:val="24"/>
                <w:szCs w:val="24"/>
              </w:rPr>
              <w:t xml:space="preserve">This post is primarily to support learning by assisting in the classroom, </w:t>
            </w:r>
            <w:r w:rsidR="00C069FB">
              <w:rPr>
                <w:rFonts w:asciiTheme="minorHAnsi" w:hAnsiTheme="minorHAnsi"/>
                <w:b w:val="0"/>
                <w:sz w:val="24"/>
                <w:szCs w:val="24"/>
              </w:rPr>
              <w:t>working with</w:t>
            </w:r>
            <w:r w:rsidRPr="00946822">
              <w:rPr>
                <w:rFonts w:asciiTheme="minorHAnsi" w:hAnsiTheme="minorHAnsi"/>
                <w:b w:val="0"/>
                <w:sz w:val="24"/>
                <w:szCs w:val="24"/>
              </w:rPr>
              <w:t xml:space="preserve"> small groups or individuals</w:t>
            </w:r>
            <w:r w:rsidR="00C069FB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946822">
              <w:rPr>
                <w:rFonts w:asciiTheme="minorHAnsi" w:hAnsiTheme="minorHAnsi"/>
                <w:b w:val="0"/>
                <w:sz w:val="24"/>
                <w:szCs w:val="24"/>
              </w:rPr>
              <w:t>for specific programmes, undertaking duties, assessing under the direct</w:t>
            </w:r>
            <w:r w:rsidR="00E63318">
              <w:rPr>
                <w:rFonts w:asciiTheme="minorHAnsi" w:hAnsiTheme="minorHAnsi"/>
                <w:b w:val="0"/>
                <w:sz w:val="24"/>
                <w:szCs w:val="24"/>
              </w:rPr>
              <w:t>ion and guidance of the teacher</w:t>
            </w:r>
          </w:p>
          <w:p w:rsidR="00E63318" w:rsidRPr="00946822" w:rsidRDefault="00E63318" w:rsidP="008C4439">
            <w:pPr>
              <w:pStyle w:val="bold"/>
              <w:spacing w:before="0" w:after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EB5568" w:rsidTr="00D430CF">
        <w:tc>
          <w:tcPr>
            <w:tcW w:w="2376" w:type="dxa"/>
            <w:shd w:val="clear" w:color="auto" w:fill="D9D9D9" w:themeFill="background1" w:themeFillShade="D9"/>
          </w:tcPr>
          <w:p w:rsidR="00EB5568" w:rsidRPr="00946822" w:rsidRDefault="00EB5568" w:rsidP="008C4439">
            <w:pPr>
              <w:pStyle w:val="bold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946822">
              <w:rPr>
                <w:rFonts w:asciiTheme="minorHAnsi" w:hAnsiTheme="minorHAnsi"/>
                <w:sz w:val="24"/>
                <w:szCs w:val="24"/>
              </w:rPr>
              <w:t>Qualifications</w:t>
            </w:r>
            <w:r>
              <w:rPr>
                <w:rFonts w:asciiTheme="minorHAnsi" w:hAnsiTheme="minorHAnsi"/>
                <w:sz w:val="24"/>
                <w:szCs w:val="24"/>
              </w:rPr>
              <w:t>, training</w:t>
            </w:r>
            <w:r w:rsidRPr="00946822">
              <w:rPr>
                <w:rFonts w:asciiTheme="minorHAnsi" w:hAnsiTheme="minorHAnsi"/>
                <w:sz w:val="24"/>
                <w:szCs w:val="24"/>
              </w:rPr>
              <w:t xml:space="preserve"> and experience</w:t>
            </w:r>
          </w:p>
        </w:tc>
        <w:tc>
          <w:tcPr>
            <w:tcW w:w="8080" w:type="dxa"/>
          </w:tcPr>
          <w:p w:rsidR="00EB5568" w:rsidRPr="00946822" w:rsidRDefault="00EB5568" w:rsidP="008C4439">
            <w:pPr>
              <w:rPr>
                <w:sz w:val="24"/>
                <w:szCs w:val="24"/>
              </w:rPr>
            </w:pPr>
            <w:r w:rsidRPr="00946822">
              <w:rPr>
                <w:sz w:val="24"/>
                <w:szCs w:val="24"/>
              </w:rPr>
              <w:t xml:space="preserve">Level </w:t>
            </w:r>
            <w:r w:rsidR="00E63318">
              <w:rPr>
                <w:sz w:val="24"/>
                <w:szCs w:val="24"/>
              </w:rPr>
              <w:t xml:space="preserve">2, </w:t>
            </w:r>
            <w:r w:rsidR="009133BD">
              <w:rPr>
                <w:sz w:val="24"/>
                <w:szCs w:val="24"/>
              </w:rPr>
              <w:t xml:space="preserve">Level </w:t>
            </w:r>
            <w:r w:rsidRPr="00946822">
              <w:rPr>
                <w:sz w:val="24"/>
                <w:szCs w:val="24"/>
              </w:rPr>
              <w:t xml:space="preserve">3 </w:t>
            </w:r>
            <w:r w:rsidR="009133BD">
              <w:rPr>
                <w:sz w:val="24"/>
                <w:szCs w:val="24"/>
              </w:rPr>
              <w:t xml:space="preserve">or Level 4 </w:t>
            </w:r>
            <w:r w:rsidRPr="00946822">
              <w:rPr>
                <w:sz w:val="24"/>
                <w:szCs w:val="24"/>
              </w:rPr>
              <w:t xml:space="preserve">Diploma in Childcare in Education </w:t>
            </w:r>
          </w:p>
          <w:p w:rsidR="00EB5568" w:rsidRPr="00946822" w:rsidRDefault="00EB5568" w:rsidP="008C4439">
            <w:pPr>
              <w:rPr>
                <w:sz w:val="24"/>
                <w:szCs w:val="24"/>
              </w:rPr>
            </w:pPr>
            <w:r w:rsidRPr="00946822">
              <w:rPr>
                <w:sz w:val="24"/>
                <w:szCs w:val="24"/>
              </w:rPr>
              <w:t>OR</w:t>
            </w:r>
          </w:p>
          <w:p w:rsidR="00EB5568" w:rsidRPr="00946822" w:rsidRDefault="00EB5568" w:rsidP="008C4439">
            <w:pPr>
              <w:rPr>
                <w:sz w:val="24"/>
                <w:szCs w:val="24"/>
              </w:rPr>
            </w:pPr>
            <w:r w:rsidRPr="00946822">
              <w:rPr>
                <w:sz w:val="24"/>
                <w:szCs w:val="24"/>
              </w:rPr>
              <w:t>City and Guilds Advanced Certificate in Learning Support</w:t>
            </w:r>
          </w:p>
          <w:p w:rsidR="00EB5568" w:rsidRPr="00946822" w:rsidRDefault="00EB5568" w:rsidP="008C4439">
            <w:pPr>
              <w:rPr>
                <w:sz w:val="24"/>
                <w:szCs w:val="24"/>
              </w:rPr>
            </w:pPr>
            <w:r w:rsidRPr="00946822">
              <w:rPr>
                <w:sz w:val="24"/>
                <w:szCs w:val="24"/>
              </w:rPr>
              <w:t>OR</w:t>
            </w:r>
          </w:p>
          <w:p w:rsidR="00EB5568" w:rsidRPr="00946822" w:rsidRDefault="009133BD" w:rsidP="008C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experience of working with children (preferably in a school or nursery setting)</w:t>
            </w:r>
          </w:p>
        </w:tc>
      </w:tr>
      <w:tr w:rsidR="00EB5568" w:rsidTr="00D430CF">
        <w:tc>
          <w:tcPr>
            <w:tcW w:w="2376" w:type="dxa"/>
            <w:shd w:val="clear" w:color="auto" w:fill="D9D9D9" w:themeFill="background1" w:themeFillShade="D9"/>
          </w:tcPr>
          <w:p w:rsidR="00EB5568" w:rsidRPr="00946822" w:rsidRDefault="00EB5568" w:rsidP="008C4439">
            <w:pPr>
              <w:pStyle w:val="bold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946822">
              <w:rPr>
                <w:rFonts w:asciiTheme="minorHAnsi" w:hAnsiTheme="minorHAnsi"/>
                <w:sz w:val="24"/>
                <w:szCs w:val="24"/>
              </w:rPr>
              <w:t>Knowledge and understanding</w:t>
            </w:r>
          </w:p>
        </w:tc>
        <w:tc>
          <w:tcPr>
            <w:tcW w:w="8080" w:type="dxa"/>
          </w:tcPr>
          <w:p w:rsidR="00EB5568" w:rsidRPr="00946822" w:rsidRDefault="00EB5568" w:rsidP="008C4439">
            <w:pPr>
              <w:rPr>
                <w:sz w:val="24"/>
                <w:szCs w:val="24"/>
              </w:rPr>
            </w:pPr>
            <w:r w:rsidRPr="00946822">
              <w:rPr>
                <w:sz w:val="24"/>
                <w:szCs w:val="24"/>
              </w:rPr>
              <w:t xml:space="preserve">The TA should have </w:t>
            </w:r>
            <w:r w:rsidR="005558D4">
              <w:rPr>
                <w:sz w:val="24"/>
                <w:szCs w:val="24"/>
              </w:rPr>
              <w:t xml:space="preserve">at least a developing </w:t>
            </w:r>
            <w:r w:rsidRPr="00946822">
              <w:rPr>
                <w:sz w:val="24"/>
                <w:szCs w:val="24"/>
              </w:rPr>
              <w:t>knowledge and understanding of:</w:t>
            </w:r>
          </w:p>
          <w:p w:rsidR="00EB5568" w:rsidRPr="007569B3" w:rsidRDefault="00EB5568" w:rsidP="007569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children develop</w:t>
            </w:r>
          </w:p>
          <w:p w:rsidR="00EB5568" w:rsidRPr="007569B3" w:rsidRDefault="00EB5568" w:rsidP="007569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how to support ch</w:t>
            </w:r>
            <w:r>
              <w:rPr>
                <w:sz w:val="24"/>
                <w:szCs w:val="24"/>
              </w:rPr>
              <w:t xml:space="preserve">ildren in </w:t>
            </w:r>
            <w:r w:rsidR="00C069FB">
              <w:rPr>
                <w:sz w:val="24"/>
                <w:szCs w:val="24"/>
              </w:rPr>
              <w:t>English</w:t>
            </w:r>
            <w:r>
              <w:rPr>
                <w:sz w:val="24"/>
                <w:szCs w:val="24"/>
              </w:rPr>
              <w:t xml:space="preserve"> and </w:t>
            </w:r>
            <w:r w:rsidR="00C069FB">
              <w:rPr>
                <w:sz w:val="24"/>
                <w:szCs w:val="24"/>
              </w:rPr>
              <w:t>Maths</w:t>
            </w:r>
          </w:p>
          <w:p w:rsidR="00EB5568" w:rsidRPr="007569B3" w:rsidRDefault="00EB5568" w:rsidP="007569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to </w:t>
            </w:r>
            <w:r w:rsidRPr="007569B3">
              <w:rPr>
                <w:sz w:val="24"/>
                <w:szCs w:val="24"/>
              </w:rPr>
              <w:t xml:space="preserve">support children with Special Educational </w:t>
            </w:r>
            <w:r>
              <w:rPr>
                <w:sz w:val="24"/>
                <w:szCs w:val="24"/>
              </w:rPr>
              <w:t>Needs</w:t>
            </w:r>
          </w:p>
          <w:p w:rsidR="00EB5568" w:rsidRDefault="00EB5568" w:rsidP="007569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 xml:space="preserve">how children learn </w:t>
            </w:r>
          </w:p>
          <w:p w:rsidR="00EB5568" w:rsidRPr="007569B3" w:rsidRDefault="00EB5568" w:rsidP="007569B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motivate children</w:t>
            </w:r>
          </w:p>
          <w:p w:rsidR="00EB5568" w:rsidRPr="00946822" w:rsidRDefault="00EB5568" w:rsidP="008C4439">
            <w:pPr>
              <w:rPr>
                <w:sz w:val="24"/>
                <w:szCs w:val="24"/>
              </w:rPr>
            </w:pPr>
          </w:p>
        </w:tc>
      </w:tr>
      <w:tr w:rsidR="00D430CF" w:rsidTr="00D430CF">
        <w:tc>
          <w:tcPr>
            <w:tcW w:w="2376" w:type="dxa"/>
            <w:shd w:val="clear" w:color="auto" w:fill="D9D9D9" w:themeFill="background1" w:themeFillShade="D9"/>
          </w:tcPr>
          <w:p w:rsidR="00D430CF" w:rsidRPr="00946822" w:rsidRDefault="00D430CF" w:rsidP="008C4439">
            <w:pPr>
              <w:pStyle w:val="bold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>
              <w:br w:type="page"/>
            </w:r>
            <w:r w:rsidRPr="00946822">
              <w:rPr>
                <w:rFonts w:asciiTheme="minorHAnsi" w:hAnsiTheme="minorHAnsi"/>
                <w:sz w:val="24"/>
                <w:szCs w:val="24"/>
              </w:rPr>
              <w:t>Skills</w:t>
            </w:r>
          </w:p>
        </w:tc>
        <w:tc>
          <w:tcPr>
            <w:tcW w:w="8080" w:type="dxa"/>
          </w:tcPr>
          <w:p w:rsidR="00D430CF" w:rsidRPr="00946822" w:rsidRDefault="00D430CF" w:rsidP="008C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946822">
              <w:rPr>
                <w:sz w:val="24"/>
                <w:szCs w:val="24"/>
              </w:rPr>
              <w:t>TA will be able to: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work with an individual</w:t>
            </w:r>
            <w:r w:rsidR="00391457">
              <w:rPr>
                <w:sz w:val="24"/>
                <w:szCs w:val="24"/>
              </w:rPr>
              <w:t xml:space="preserve"> from the class</w:t>
            </w:r>
            <w:r w:rsidRPr="007569B3">
              <w:rPr>
                <w:sz w:val="24"/>
                <w:szCs w:val="24"/>
              </w:rPr>
              <w:t xml:space="preserve"> or a group</w:t>
            </w:r>
            <w:r w:rsidR="00391457">
              <w:rPr>
                <w:sz w:val="24"/>
                <w:szCs w:val="24"/>
              </w:rPr>
              <w:t xml:space="preserve"> of children in the class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clear up misunderstandings and sort out misconceptions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teach new concepts as agreed with the class teacher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model acceptable behaviour</w:t>
            </w:r>
          </w:p>
          <w:p w:rsidR="00D430CF" w:rsidRPr="007569B3" w:rsidRDefault="00C6383B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the children support and </w:t>
            </w:r>
            <w:r w:rsidR="00D430CF" w:rsidRPr="007569B3">
              <w:rPr>
                <w:sz w:val="24"/>
                <w:szCs w:val="24"/>
              </w:rPr>
              <w:t>provide strategies for spelling, reading, number skills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extend children’s thinking skills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 xml:space="preserve">assess children’s understanding 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discuss with children their understanding of learning objectives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encourage good social skills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update assessments and Individual Education Plans</w:t>
            </w:r>
            <w:r w:rsidR="005558D4">
              <w:rPr>
                <w:sz w:val="24"/>
                <w:szCs w:val="24"/>
              </w:rPr>
              <w:t xml:space="preserve"> (this will be supported)</w:t>
            </w:r>
          </w:p>
          <w:p w:rsidR="00D430CF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liaise with the SENCO and outside agencies</w:t>
            </w:r>
            <w:r w:rsidR="005558D4">
              <w:rPr>
                <w:sz w:val="24"/>
                <w:szCs w:val="24"/>
              </w:rPr>
              <w:t xml:space="preserve"> (as directed)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 xml:space="preserve">deliver interventions to individuals or small groups </w:t>
            </w:r>
            <w:r w:rsidR="00C6383B">
              <w:rPr>
                <w:sz w:val="24"/>
                <w:szCs w:val="24"/>
              </w:rPr>
              <w:t>as guided by the</w:t>
            </w:r>
            <w:r w:rsidRPr="007569B3">
              <w:rPr>
                <w:sz w:val="24"/>
                <w:szCs w:val="24"/>
              </w:rPr>
              <w:t xml:space="preserve"> </w:t>
            </w:r>
            <w:r w:rsidR="00C6383B">
              <w:rPr>
                <w:sz w:val="24"/>
                <w:szCs w:val="24"/>
              </w:rPr>
              <w:t>class</w:t>
            </w:r>
            <w:r w:rsidRPr="007569B3">
              <w:rPr>
                <w:sz w:val="24"/>
                <w:szCs w:val="24"/>
              </w:rPr>
              <w:t xml:space="preserve"> teacher </w:t>
            </w:r>
          </w:p>
          <w:p w:rsidR="00D430CF" w:rsidRPr="00946822" w:rsidRDefault="00D430CF" w:rsidP="008C4439">
            <w:pPr>
              <w:rPr>
                <w:sz w:val="24"/>
                <w:szCs w:val="24"/>
              </w:rPr>
            </w:pPr>
          </w:p>
        </w:tc>
      </w:tr>
      <w:tr w:rsidR="00D430CF" w:rsidTr="00D430CF">
        <w:tc>
          <w:tcPr>
            <w:tcW w:w="2376" w:type="dxa"/>
            <w:shd w:val="clear" w:color="auto" w:fill="D9D9D9" w:themeFill="background1" w:themeFillShade="D9"/>
          </w:tcPr>
          <w:p w:rsidR="00D430CF" w:rsidRPr="00946822" w:rsidRDefault="00D430CF" w:rsidP="008C4439">
            <w:pPr>
              <w:pStyle w:val="bold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946822">
              <w:rPr>
                <w:rFonts w:asciiTheme="minorHAnsi" w:hAnsiTheme="minorHAnsi"/>
                <w:sz w:val="24"/>
                <w:szCs w:val="24"/>
              </w:rPr>
              <w:t>Personal characteristic</w:t>
            </w:r>
            <w:r w:rsidRPr="00946822">
              <w:rPr>
                <w:rFonts w:asciiTheme="minorHAnsi" w:hAnsiTheme="minorHAnsi"/>
                <w:sz w:val="24"/>
                <w:szCs w:val="24"/>
                <w:shd w:val="clear" w:color="auto" w:fill="F2F2F2"/>
              </w:rPr>
              <w:t>s</w:t>
            </w:r>
          </w:p>
        </w:tc>
        <w:tc>
          <w:tcPr>
            <w:tcW w:w="8080" w:type="dxa"/>
          </w:tcPr>
          <w:p w:rsidR="00D430CF" w:rsidRPr="007569B3" w:rsidRDefault="00D430CF" w:rsidP="007569B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Calmness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Confidentiality</w:t>
            </w:r>
          </w:p>
          <w:p w:rsidR="00D430CF" w:rsidRPr="007569B3" w:rsidRDefault="00D430CF" w:rsidP="007569B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Enthusiasm</w:t>
            </w:r>
          </w:p>
          <w:p w:rsidR="00D430CF" w:rsidRDefault="00D430CF" w:rsidP="00D430C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569B3">
              <w:rPr>
                <w:sz w:val="24"/>
                <w:szCs w:val="24"/>
              </w:rPr>
              <w:t>Flexibility</w:t>
            </w:r>
          </w:p>
          <w:p w:rsidR="00D430CF" w:rsidRDefault="00D430CF" w:rsidP="00D430C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430CF">
              <w:rPr>
                <w:sz w:val="24"/>
                <w:szCs w:val="24"/>
              </w:rPr>
              <w:t>Initiative</w:t>
            </w:r>
          </w:p>
          <w:p w:rsidR="00C069FB" w:rsidRDefault="00C069FB" w:rsidP="00D430CF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Kindness and Empathy</w:t>
            </w:r>
            <w:bookmarkStart w:id="0" w:name="_GoBack"/>
            <w:bookmarkEnd w:id="0"/>
          </w:p>
          <w:p w:rsidR="00E63318" w:rsidRPr="00D430CF" w:rsidRDefault="00E63318" w:rsidP="00E63318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110AC6" w:rsidRDefault="00110AC6"/>
    <w:sectPr w:rsidR="00110AC6" w:rsidSect="00D43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CE1"/>
    <w:multiLevelType w:val="hybridMultilevel"/>
    <w:tmpl w:val="43382B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415B"/>
    <w:multiLevelType w:val="hybridMultilevel"/>
    <w:tmpl w:val="16147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432EB"/>
    <w:multiLevelType w:val="hybridMultilevel"/>
    <w:tmpl w:val="1A405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265C3"/>
    <w:multiLevelType w:val="hybridMultilevel"/>
    <w:tmpl w:val="4A5E7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3370E"/>
    <w:multiLevelType w:val="hybridMultilevel"/>
    <w:tmpl w:val="FD069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65"/>
    <w:rsid w:val="00110AC6"/>
    <w:rsid w:val="0027554C"/>
    <w:rsid w:val="00391457"/>
    <w:rsid w:val="00396C8A"/>
    <w:rsid w:val="005558D4"/>
    <w:rsid w:val="00695EC5"/>
    <w:rsid w:val="007569B3"/>
    <w:rsid w:val="008C4439"/>
    <w:rsid w:val="008D3065"/>
    <w:rsid w:val="009133BD"/>
    <w:rsid w:val="00C069FB"/>
    <w:rsid w:val="00C6383B"/>
    <w:rsid w:val="00D430CF"/>
    <w:rsid w:val="00D522BF"/>
    <w:rsid w:val="00E63318"/>
    <w:rsid w:val="00EB5568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F06B3-5750-444E-84A7-53029A85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8D3065"/>
    <w:pPr>
      <w:spacing w:before="120" w:after="120"/>
    </w:pPr>
    <w:rPr>
      <w:rFonts w:ascii="Arial" w:eastAsia="Times New Roman" w:hAnsi="Arial" w:cs="Arial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756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Martock Primary School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Wilson-Chalon</dc:creator>
  <cp:lastModifiedBy>Donna Carter</cp:lastModifiedBy>
  <cp:revision>4</cp:revision>
  <cp:lastPrinted>2022-06-16T14:47:00Z</cp:lastPrinted>
  <dcterms:created xsi:type="dcterms:W3CDTF">2022-06-16T14:47:00Z</dcterms:created>
  <dcterms:modified xsi:type="dcterms:W3CDTF">2022-06-17T07:38:00Z</dcterms:modified>
</cp:coreProperties>
</file>