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BC3A3" w14:textId="77777777" w:rsidR="004D5961" w:rsidRPr="006C0971" w:rsidRDefault="006C0971" w:rsidP="006C0971">
      <w:pPr>
        <w:autoSpaceDE w:val="0"/>
        <w:autoSpaceDN w:val="0"/>
        <w:adjustRightInd w:val="0"/>
        <w:spacing w:after="0" w:line="240" w:lineRule="auto"/>
        <w:jc w:val="right"/>
        <w:rPr>
          <w:rFonts w:cs="Helvetica"/>
          <w:sz w:val="24"/>
          <w:szCs w:val="24"/>
        </w:rPr>
      </w:pPr>
      <w:r w:rsidRPr="00650D15">
        <w:rPr>
          <w:rFonts w:ascii="Arial" w:hAnsi="Arial" w:cs="Arial"/>
          <w:noProof/>
          <w:lang w:eastAsia="en-GB"/>
        </w:rPr>
        <w:drawing>
          <wp:anchor distT="0" distB="0" distL="114300" distR="114300" simplePos="0" relativeHeight="251659264" behindDoc="1" locked="0" layoutInCell="1" allowOverlap="1" wp14:anchorId="6AE1B101" wp14:editId="02DAE401">
            <wp:simplePos x="0" y="0"/>
            <wp:positionH relativeFrom="margin">
              <wp:posOffset>4467225</wp:posOffset>
            </wp:positionH>
            <wp:positionV relativeFrom="paragraph">
              <wp:posOffset>0</wp:posOffset>
            </wp:positionV>
            <wp:extent cx="1524000" cy="1616710"/>
            <wp:effectExtent l="0" t="0" r="0" b="2540"/>
            <wp:wrapTight wrapText="bothSides">
              <wp:wrapPolygon edited="0">
                <wp:start x="0" y="0"/>
                <wp:lineTo x="0" y="21379"/>
                <wp:lineTo x="21330" y="21379"/>
                <wp:lineTo x="21330" y="0"/>
                <wp:lineTo x="0" y="0"/>
              </wp:wrapPolygon>
            </wp:wrapTight>
            <wp:docPr id="1" name="Picture 1" descr="!MARC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H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61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D3701" w14:textId="77777777" w:rsidR="005D4FBC" w:rsidRDefault="005D4FBC" w:rsidP="005D4FBC">
      <w:pPr>
        <w:autoSpaceDE w:val="0"/>
        <w:autoSpaceDN w:val="0"/>
        <w:adjustRightInd w:val="0"/>
        <w:spacing w:after="0" w:line="240" w:lineRule="auto"/>
        <w:rPr>
          <w:rFonts w:cs="Arial-BoldMT"/>
          <w:b/>
          <w:bCs/>
          <w:sz w:val="24"/>
          <w:szCs w:val="24"/>
        </w:rPr>
      </w:pPr>
    </w:p>
    <w:p w14:paraId="73141127" w14:textId="758C3E17" w:rsidR="005D4FBC" w:rsidRPr="006C0971" w:rsidRDefault="00F81D41" w:rsidP="005D4FBC">
      <w:pPr>
        <w:autoSpaceDE w:val="0"/>
        <w:autoSpaceDN w:val="0"/>
        <w:adjustRightInd w:val="0"/>
        <w:spacing w:after="0" w:line="240" w:lineRule="auto"/>
        <w:rPr>
          <w:rFonts w:cs="Arial-BoldMT"/>
          <w:b/>
          <w:bCs/>
        </w:rPr>
      </w:pPr>
      <w:r>
        <w:rPr>
          <w:rFonts w:cs="Arial-BoldMT"/>
          <w:b/>
          <w:bCs/>
        </w:rPr>
        <w:t>HR</w:t>
      </w:r>
      <w:r w:rsidR="00FF49DA">
        <w:rPr>
          <w:rFonts w:cs="Arial-BoldMT"/>
          <w:b/>
          <w:bCs/>
        </w:rPr>
        <w:t xml:space="preserve"> Officer</w:t>
      </w:r>
    </w:p>
    <w:p w14:paraId="63E305AB" w14:textId="7EE911CD" w:rsidR="004D5961" w:rsidRPr="006C0971" w:rsidRDefault="00D52658" w:rsidP="005D4FBC">
      <w:pPr>
        <w:autoSpaceDE w:val="0"/>
        <w:autoSpaceDN w:val="0"/>
        <w:adjustRightInd w:val="0"/>
        <w:spacing w:after="0" w:line="240" w:lineRule="auto"/>
        <w:rPr>
          <w:rFonts w:cs="Helvetica"/>
        </w:rPr>
      </w:pPr>
      <w:r>
        <w:rPr>
          <w:rFonts w:cs="Arial-BoldMT"/>
          <w:b/>
          <w:bCs/>
        </w:rPr>
        <w:t>Job Description</w:t>
      </w:r>
    </w:p>
    <w:p w14:paraId="175D5EBE" w14:textId="77777777" w:rsidR="00F67DAF" w:rsidRPr="006C0971" w:rsidRDefault="00F67DAF" w:rsidP="004D5961">
      <w:pPr>
        <w:autoSpaceDE w:val="0"/>
        <w:autoSpaceDN w:val="0"/>
        <w:adjustRightInd w:val="0"/>
        <w:spacing w:after="0" w:line="240" w:lineRule="auto"/>
        <w:rPr>
          <w:rFonts w:ascii="Arial-BoldMT" w:hAnsi="Arial-BoldMT" w:cs="Arial-BoldMT"/>
          <w:b/>
          <w:bCs/>
        </w:rPr>
      </w:pPr>
    </w:p>
    <w:p w14:paraId="540EF579" w14:textId="77777777" w:rsidR="00FD0080" w:rsidRDefault="00FD0080" w:rsidP="004D5961">
      <w:pPr>
        <w:autoSpaceDE w:val="0"/>
        <w:autoSpaceDN w:val="0"/>
        <w:adjustRightInd w:val="0"/>
        <w:spacing w:after="0" w:line="240" w:lineRule="auto"/>
        <w:rPr>
          <w:rFonts w:cs="ArialMT"/>
        </w:rPr>
      </w:pPr>
    </w:p>
    <w:p w14:paraId="33C110BB" w14:textId="77777777" w:rsidR="00A01772" w:rsidRDefault="00A01772" w:rsidP="004D5961">
      <w:pPr>
        <w:autoSpaceDE w:val="0"/>
        <w:autoSpaceDN w:val="0"/>
        <w:adjustRightInd w:val="0"/>
        <w:spacing w:after="0" w:line="240" w:lineRule="auto"/>
        <w:rPr>
          <w:rFonts w:cs="ArialMT"/>
        </w:rPr>
      </w:pPr>
    </w:p>
    <w:p w14:paraId="0DDBF731" w14:textId="77777777" w:rsidR="00346A4F" w:rsidRDefault="00346A4F" w:rsidP="004D5961">
      <w:pPr>
        <w:autoSpaceDE w:val="0"/>
        <w:autoSpaceDN w:val="0"/>
        <w:adjustRightInd w:val="0"/>
        <w:spacing w:after="0" w:line="240" w:lineRule="auto"/>
        <w:rPr>
          <w:rFonts w:cs="ArialMT"/>
        </w:rPr>
      </w:pPr>
    </w:p>
    <w:p w14:paraId="7AB84778" w14:textId="77777777" w:rsidR="00346A4F" w:rsidRDefault="00346A4F" w:rsidP="004D5961">
      <w:pPr>
        <w:autoSpaceDE w:val="0"/>
        <w:autoSpaceDN w:val="0"/>
        <w:adjustRightInd w:val="0"/>
        <w:spacing w:after="0" w:line="240" w:lineRule="auto"/>
        <w:rPr>
          <w:rFonts w:cs="ArialMT"/>
        </w:rPr>
      </w:pPr>
    </w:p>
    <w:p w14:paraId="5897A401" w14:textId="77777777" w:rsidR="00D52658" w:rsidRDefault="00D52658" w:rsidP="004D5961">
      <w:pPr>
        <w:autoSpaceDE w:val="0"/>
        <w:autoSpaceDN w:val="0"/>
        <w:adjustRightInd w:val="0"/>
        <w:spacing w:after="0" w:line="240" w:lineRule="auto"/>
        <w:rPr>
          <w:rFonts w:cs="ArialMT"/>
        </w:rPr>
      </w:pPr>
    </w:p>
    <w:tbl>
      <w:tblPr>
        <w:tblStyle w:val="TableGrid"/>
        <w:tblW w:w="0" w:type="auto"/>
        <w:tblLook w:val="04A0" w:firstRow="1" w:lastRow="0" w:firstColumn="1" w:lastColumn="0" w:noHBand="0" w:noVBand="1"/>
      </w:tblPr>
      <w:tblGrid>
        <w:gridCol w:w="2972"/>
        <w:gridCol w:w="6044"/>
      </w:tblGrid>
      <w:tr w:rsidR="00D52658" w14:paraId="461A0681" w14:textId="77777777" w:rsidTr="00D52658">
        <w:tc>
          <w:tcPr>
            <w:tcW w:w="2972" w:type="dxa"/>
          </w:tcPr>
          <w:p w14:paraId="7AA5E7BF" w14:textId="1319CF6F" w:rsidR="00D52658" w:rsidRPr="004E4175" w:rsidRDefault="00D52658" w:rsidP="004D5961">
            <w:pPr>
              <w:autoSpaceDE w:val="0"/>
              <w:autoSpaceDN w:val="0"/>
              <w:adjustRightInd w:val="0"/>
              <w:rPr>
                <w:rFonts w:cs="ArialMT"/>
                <w:b/>
                <w:bCs/>
              </w:rPr>
            </w:pPr>
            <w:r w:rsidRPr="004E4175">
              <w:rPr>
                <w:rFonts w:cs="ArialMT"/>
                <w:b/>
                <w:bCs/>
              </w:rPr>
              <w:t>Job title</w:t>
            </w:r>
          </w:p>
        </w:tc>
        <w:tc>
          <w:tcPr>
            <w:tcW w:w="6044" w:type="dxa"/>
          </w:tcPr>
          <w:p w14:paraId="49B8802C" w14:textId="4F42F35C" w:rsidR="00D52658" w:rsidRPr="00A93D15" w:rsidRDefault="00F81D41" w:rsidP="004D5961">
            <w:pPr>
              <w:autoSpaceDE w:val="0"/>
              <w:autoSpaceDN w:val="0"/>
              <w:adjustRightInd w:val="0"/>
              <w:rPr>
                <w:rFonts w:cs="Arial-BoldMT"/>
                <w:b/>
                <w:bCs/>
              </w:rPr>
            </w:pPr>
            <w:r>
              <w:rPr>
                <w:rFonts w:cs="Arial-BoldMT"/>
                <w:b/>
                <w:bCs/>
              </w:rPr>
              <w:t>HR</w:t>
            </w:r>
            <w:r w:rsidR="009870AA" w:rsidRPr="00A93D15">
              <w:rPr>
                <w:rFonts w:cs="Arial-BoldMT"/>
                <w:b/>
                <w:bCs/>
              </w:rPr>
              <w:t xml:space="preserve"> Officer</w:t>
            </w:r>
          </w:p>
        </w:tc>
      </w:tr>
      <w:tr w:rsidR="00D52658" w14:paraId="0367FA94" w14:textId="77777777" w:rsidTr="00D52658">
        <w:tc>
          <w:tcPr>
            <w:tcW w:w="2972" w:type="dxa"/>
          </w:tcPr>
          <w:p w14:paraId="5D19B2BF" w14:textId="415C5D7E" w:rsidR="00D52658" w:rsidRPr="004E4175" w:rsidRDefault="00D52658" w:rsidP="004D5961">
            <w:pPr>
              <w:autoSpaceDE w:val="0"/>
              <w:autoSpaceDN w:val="0"/>
              <w:adjustRightInd w:val="0"/>
              <w:rPr>
                <w:rFonts w:cs="ArialMT"/>
                <w:b/>
                <w:bCs/>
              </w:rPr>
            </w:pPr>
            <w:r w:rsidRPr="004E4175">
              <w:rPr>
                <w:rFonts w:cs="ArialMT"/>
                <w:b/>
                <w:bCs/>
              </w:rPr>
              <w:t>Responsible to</w:t>
            </w:r>
          </w:p>
        </w:tc>
        <w:tc>
          <w:tcPr>
            <w:tcW w:w="6044" w:type="dxa"/>
          </w:tcPr>
          <w:p w14:paraId="3DEB3549" w14:textId="156EEA6B" w:rsidR="00D52658" w:rsidRDefault="00406753" w:rsidP="004D5961">
            <w:pPr>
              <w:autoSpaceDE w:val="0"/>
              <w:autoSpaceDN w:val="0"/>
              <w:adjustRightInd w:val="0"/>
              <w:rPr>
                <w:rFonts w:cs="ArialMT"/>
              </w:rPr>
            </w:pPr>
            <w:r>
              <w:rPr>
                <w:rFonts w:cs="ArialMT"/>
              </w:rPr>
              <w:t>Chief Operating Officer</w:t>
            </w:r>
            <w:r w:rsidR="00697097">
              <w:rPr>
                <w:rFonts w:cs="ArialMT"/>
              </w:rPr>
              <w:t xml:space="preserve"> (COO)</w:t>
            </w:r>
            <w:r w:rsidR="00FF49DA">
              <w:rPr>
                <w:rFonts w:cs="ArialMT"/>
              </w:rPr>
              <w:t xml:space="preserve"> </w:t>
            </w:r>
          </w:p>
        </w:tc>
      </w:tr>
      <w:tr w:rsidR="00D52658" w14:paraId="5504060E" w14:textId="77777777" w:rsidTr="00D52658">
        <w:tc>
          <w:tcPr>
            <w:tcW w:w="2972" w:type="dxa"/>
          </w:tcPr>
          <w:p w14:paraId="6EC492F3" w14:textId="734022B0" w:rsidR="00D52658" w:rsidRPr="004E4175" w:rsidRDefault="00D52658" w:rsidP="004D5961">
            <w:pPr>
              <w:autoSpaceDE w:val="0"/>
              <w:autoSpaceDN w:val="0"/>
              <w:adjustRightInd w:val="0"/>
              <w:rPr>
                <w:rFonts w:cs="ArialMT"/>
                <w:b/>
                <w:bCs/>
              </w:rPr>
            </w:pPr>
            <w:r w:rsidRPr="004E4175">
              <w:rPr>
                <w:rFonts w:cs="ArialMT"/>
                <w:b/>
                <w:bCs/>
              </w:rPr>
              <w:t>Key relationship with</w:t>
            </w:r>
          </w:p>
        </w:tc>
        <w:tc>
          <w:tcPr>
            <w:tcW w:w="6044" w:type="dxa"/>
          </w:tcPr>
          <w:p w14:paraId="7DBED424" w14:textId="77777777" w:rsidR="00BE2662" w:rsidRDefault="00FF49DA" w:rsidP="00BE2662">
            <w:pPr>
              <w:autoSpaceDE w:val="0"/>
              <w:autoSpaceDN w:val="0"/>
              <w:adjustRightInd w:val="0"/>
              <w:rPr>
                <w:rFonts w:cs="ArialMT"/>
              </w:rPr>
            </w:pPr>
            <w:r>
              <w:rPr>
                <w:rFonts w:cs="ArialMT"/>
              </w:rPr>
              <w:t>Headteacher</w:t>
            </w:r>
            <w:r w:rsidR="00BE2662">
              <w:rPr>
                <w:rFonts w:cs="ArialMT"/>
              </w:rPr>
              <w:t xml:space="preserve"> </w:t>
            </w:r>
          </w:p>
          <w:p w14:paraId="57474D8A" w14:textId="77777777" w:rsidR="00331A87" w:rsidRDefault="00F81D41" w:rsidP="00F81D41">
            <w:pPr>
              <w:autoSpaceDE w:val="0"/>
              <w:autoSpaceDN w:val="0"/>
              <w:adjustRightInd w:val="0"/>
              <w:rPr>
                <w:rFonts w:cs="ArialMT"/>
              </w:rPr>
            </w:pPr>
            <w:r>
              <w:rPr>
                <w:rFonts w:cs="ArialMT"/>
              </w:rPr>
              <w:t>SLT</w:t>
            </w:r>
          </w:p>
          <w:p w14:paraId="06466101" w14:textId="1C0AEB76" w:rsidR="00F81D41" w:rsidRDefault="00F81D41" w:rsidP="00F81D41">
            <w:pPr>
              <w:autoSpaceDE w:val="0"/>
              <w:autoSpaceDN w:val="0"/>
              <w:adjustRightInd w:val="0"/>
              <w:rPr>
                <w:rFonts w:cs="ArialMT"/>
              </w:rPr>
            </w:pPr>
            <w:r>
              <w:rPr>
                <w:rFonts w:cs="ArialMT"/>
              </w:rPr>
              <w:t>Wider School Staff</w:t>
            </w:r>
          </w:p>
        </w:tc>
      </w:tr>
      <w:tr w:rsidR="009870AA" w14:paraId="0C09AB19" w14:textId="77777777" w:rsidTr="00087E2F">
        <w:tc>
          <w:tcPr>
            <w:tcW w:w="2972" w:type="dxa"/>
            <w:shd w:val="clear" w:color="auto" w:fill="auto"/>
          </w:tcPr>
          <w:p w14:paraId="27097F93" w14:textId="1A4C80A7" w:rsidR="009870AA" w:rsidRPr="004E4175" w:rsidRDefault="009870AA" w:rsidP="009870AA">
            <w:pPr>
              <w:autoSpaceDE w:val="0"/>
              <w:autoSpaceDN w:val="0"/>
              <w:adjustRightInd w:val="0"/>
              <w:rPr>
                <w:rFonts w:cs="ArialMT"/>
                <w:b/>
                <w:bCs/>
              </w:rPr>
            </w:pPr>
            <w:r w:rsidRPr="004E4175">
              <w:rPr>
                <w:rFonts w:cs="ArialMT"/>
                <w:b/>
                <w:bCs/>
              </w:rPr>
              <w:t>Job purpose</w:t>
            </w:r>
          </w:p>
        </w:tc>
        <w:tc>
          <w:tcPr>
            <w:tcW w:w="6044" w:type="dxa"/>
          </w:tcPr>
          <w:p w14:paraId="0E21B553" w14:textId="0F2384D9" w:rsidR="00F81D41" w:rsidRPr="00F81D41" w:rsidRDefault="00F81D41" w:rsidP="00F81D41">
            <w:pPr>
              <w:autoSpaceDE w:val="0"/>
              <w:autoSpaceDN w:val="0"/>
              <w:adjustRightInd w:val="0"/>
              <w:rPr>
                <w:rFonts w:cs="ArialMT"/>
              </w:rPr>
            </w:pPr>
            <w:bookmarkStart w:id="0" w:name="_Hlk200379587"/>
            <w:r w:rsidRPr="00F81D41">
              <w:rPr>
                <w:rFonts w:cs="ArialMT"/>
              </w:rPr>
              <w:t xml:space="preserve">Working alongside the </w:t>
            </w:r>
            <w:r w:rsidRPr="00F81D41">
              <w:rPr>
                <w:rFonts w:cs="ArialMT"/>
              </w:rPr>
              <w:t>Chief Operating Officer</w:t>
            </w:r>
            <w:r w:rsidRPr="00F81D41">
              <w:rPr>
                <w:rFonts w:cs="ArialMT"/>
              </w:rPr>
              <w:t xml:space="preserve">, the HR Officer will help support the effective management of the School’s HR services drawing on knowledge as a people professional, understanding of the </w:t>
            </w:r>
            <w:proofErr w:type="gramStart"/>
            <w:r w:rsidRPr="00F81D41">
              <w:rPr>
                <w:rFonts w:cs="ArialMT"/>
              </w:rPr>
              <w:t>School</w:t>
            </w:r>
            <w:proofErr w:type="gramEnd"/>
            <w:r w:rsidRPr="00F81D41">
              <w:rPr>
                <w:rFonts w:cs="ArialMT"/>
              </w:rPr>
              <w:t xml:space="preserve"> strategy and appreciation of the organisational structure and culture. </w:t>
            </w:r>
          </w:p>
          <w:p w14:paraId="3E35E5AD" w14:textId="77777777" w:rsidR="00F81D41" w:rsidRPr="00F81D41" w:rsidRDefault="00F81D41" w:rsidP="00F81D41">
            <w:pPr>
              <w:autoSpaceDE w:val="0"/>
              <w:autoSpaceDN w:val="0"/>
              <w:adjustRightInd w:val="0"/>
              <w:rPr>
                <w:rFonts w:cs="ArialMT"/>
              </w:rPr>
            </w:pPr>
            <w:r w:rsidRPr="00F81D41">
              <w:rPr>
                <w:rFonts w:cs="ArialMT"/>
              </w:rPr>
              <w:t xml:space="preserve"> </w:t>
            </w:r>
          </w:p>
          <w:p w14:paraId="34B9045A" w14:textId="7B9022FC" w:rsidR="00F81D41" w:rsidRPr="00F81D41" w:rsidRDefault="00F81D41" w:rsidP="00F81D41">
            <w:pPr>
              <w:autoSpaceDE w:val="0"/>
              <w:autoSpaceDN w:val="0"/>
              <w:adjustRightInd w:val="0"/>
              <w:rPr>
                <w:rFonts w:cs="ArialMT"/>
              </w:rPr>
            </w:pPr>
            <w:r w:rsidRPr="00F81D41">
              <w:rPr>
                <w:rFonts w:cs="ArialMT"/>
              </w:rPr>
              <w:t xml:space="preserve">The HR Officer will assist the Chief Operating Officer on the effective implementation of HR policies and procedures, providing pragmatic and employee focused advice. They will use coaching and influencing skills to drive employee engagement and manage change. </w:t>
            </w:r>
          </w:p>
          <w:bookmarkEnd w:id="0"/>
          <w:p w14:paraId="0E41777C" w14:textId="77777777" w:rsidR="009870AA" w:rsidRDefault="009870AA" w:rsidP="00115E76">
            <w:pPr>
              <w:spacing w:after="14" w:line="259" w:lineRule="auto"/>
              <w:rPr>
                <w:rFonts w:cs="ArialMT"/>
              </w:rPr>
            </w:pPr>
          </w:p>
          <w:p w14:paraId="09A46E59" w14:textId="77777777" w:rsidR="00AC4AB5" w:rsidRDefault="00AC4AB5" w:rsidP="00AC4AB5">
            <w:pPr>
              <w:ind w:left="-5" w:right="13"/>
            </w:pPr>
            <w:r>
              <w:t xml:space="preserve">When required, the HR Officer will attend and present to Governors on issues within area of responsibility and undertake other duties as required, commensurate with the role. </w:t>
            </w:r>
          </w:p>
          <w:p w14:paraId="326FF4A8" w14:textId="3B332991" w:rsidR="00087E2F" w:rsidRDefault="00087E2F" w:rsidP="00AC4AB5">
            <w:pPr>
              <w:ind w:left="-5" w:right="13"/>
              <w:rPr>
                <w:rFonts w:cs="ArialMT"/>
              </w:rPr>
            </w:pPr>
            <w:r w:rsidRPr="00087E2F">
              <w:rPr>
                <w:rFonts w:cs="ArialMT"/>
              </w:rPr>
              <w:t>A high degree of discretion, integrity and attention to detail is essential.</w:t>
            </w:r>
          </w:p>
        </w:tc>
      </w:tr>
      <w:tr w:rsidR="00277A6D" w14:paraId="76EED47A" w14:textId="77777777" w:rsidTr="00087E2F">
        <w:tc>
          <w:tcPr>
            <w:tcW w:w="2972" w:type="dxa"/>
            <w:shd w:val="clear" w:color="auto" w:fill="auto"/>
          </w:tcPr>
          <w:p w14:paraId="2E9E6B0B" w14:textId="2CE9107C" w:rsidR="00277A6D" w:rsidRPr="00E31F4C" w:rsidRDefault="00F81D41" w:rsidP="009870AA">
            <w:pPr>
              <w:autoSpaceDE w:val="0"/>
              <w:autoSpaceDN w:val="0"/>
              <w:adjustRightInd w:val="0"/>
              <w:rPr>
                <w:rFonts w:cstheme="minorHAnsi"/>
                <w:b/>
                <w:bCs/>
              </w:rPr>
            </w:pPr>
            <w:r>
              <w:rPr>
                <w:rFonts w:cstheme="minorHAnsi"/>
                <w:b/>
                <w:bCs/>
              </w:rPr>
              <w:t>General HR</w:t>
            </w:r>
          </w:p>
        </w:tc>
        <w:tc>
          <w:tcPr>
            <w:tcW w:w="6044" w:type="dxa"/>
          </w:tcPr>
          <w:p w14:paraId="3CE4A314" w14:textId="2A50F954" w:rsidR="00247399" w:rsidRDefault="00247399" w:rsidP="00F81D41">
            <w:pPr>
              <w:numPr>
                <w:ilvl w:val="0"/>
                <w:numId w:val="12"/>
              </w:numPr>
              <w:autoSpaceDE w:val="0"/>
              <w:autoSpaceDN w:val="0"/>
              <w:adjustRightInd w:val="0"/>
              <w:rPr>
                <w:rFonts w:cs="ArialMT"/>
              </w:rPr>
            </w:pPr>
            <w:r w:rsidRPr="00F81D41">
              <w:rPr>
                <w:rFonts w:cs="ArialMT"/>
              </w:rPr>
              <w:t>Provide leadership of HR projects as required by the Chief Operating Officer.</w:t>
            </w:r>
          </w:p>
          <w:p w14:paraId="640F3141" w14:textId="374D783E" w:rsidR="00F81D41" w:rsidRDefault="00F81D41" w:rsidP="00F81D41">
            <w:pPr>
              <w:numPr>
                <w:ilvl w:val="0"/>
                <w:numId w:val="12"/>
              </w:numPr>
              <w:autoSpaceDE w:val="0"/>
              <w:autoSpaceDN w:val="0"/>
              <w:adjustRightInd w:val="0"/>
              <w:rPr>
                <w:rFonts w:cs="ArialMT"/>
              </w:rPr>
            </w:pPr>
            <w:r w:rsidRPr="00F81D41">
              <w:rPr>
                <w:rFonts w:cs="ArialMT"/>
              </w:rPr>
              <w:t>Keep up to date with changes in employment legislation and provide employment law and general HR advice to managers</w:t>
            </w:r>
            <w:r w:rsidR="00FC4150">
              <w:rPr>
                <w:rFonts w:cs="ArialMT"/>
              </w:rPr>
              <w:t xml:space="preserve"> and leaders.</w:t>
            </w:r>
            <w:r w:rsidRPr="00F81D41">
              <w:rPr>
                <w:rFonts w:cs="ArialMT"/>
              </w:rPr>
              <w:t xml:space="preserve"> </w:t>
            </w:r>
          </w:p>
          <w:p w14:paraId="35E17563" w14:textId="628E18AF" w:rsidR="00F81D41" w:rsidRPr="006E7033" w:rsidRDefault="00247399" w:rsidP="006E7033">
            <w:pPr>
              <w:numPr>
                <w:ilvl w:val="0"/>
                <w:numId w:val="12"/>
              </w:numPr>
              <w:autoSpaceDE w:val="0"/>
              <w:autoSpaceDN w:val="0"/>
              <w:adjustRightInd w:val="0"/>
              <w:rPr>
                <w:rFonts w:cs="ArialMT"/>
              </w:rPr>
            </w:pPr>
            <w:r w:rsidRPr="00F81D41">
              <w:rPr>
                <w:rFonts w:cs="ArialMT"/>
              </w:rPr>
              <w:t xml:space="preserve">Responsible for the administration and accuracy of HR in-house systems. </w:t>
            </w:r>
            <w:r w:rsidR="00352F07" w:rsidRPr="006E7033">
              <w:rPr>
                <w:rFonts w:cs="ArialMT"/>
              </w:rPr>
              <w:t xml:space="preserve"> </w:t>
            </w:r>
          </w:p>
          <w:p w14:paraId="1BAB8B3F" w14:textId="0FF2173D" w:rsidR="00F81D41" w:rsidRPr="00F81D41" w:rsidRDefault="00F81D41" w:rsidP="00F81D41">
            <w:pPr>
              <w:numPr>
                <w:ilvl w:val="0"/>
                <w:numId w:val="12"/>
              </w:numPr>
              <w:autoSpaceDE w:val="0"/>
              <w:autoSpaceDN w:val="0"/>
              <w:adjustRightInd w:val="0"/>
              <w:rPr>
                <w:rFonts w:cs="ArialMT"/>
              </w:rPr>
            </w:pPr>
            <w:bookmarkStart w:id="1" w:name="_Hlk200379642"/>
            <w:r w:rsidRPr="00F81D41">
              <w:rPr>
                <w:rFonts w:cs="ArialMT"/>
              </w:rPr>
              <w:t xml:space="preserve">Advise managers on employee relations matters including capability, disciplinary and absence. </w:t>
            </w:r>
          </w:p>
          <w:bookmarkEnd w:id="1"/>
          <w:p w14:paraId="4F401ECB" w14:textId="77777777" w:rsidR="00F81D41" w:rsidRPr="00F81D41" w:rsidRDefault="00F81D41" w:rsidP="00F81D41">
            <w:pPr>
              <w:numPr>
                <w:ilvl w:val="0"/>
                <w:numId w:val="12"/>
              </w:numPr>
              <w:autoSpaceDE w:val="0"/>
              <w:autoSpaceDN w:val="0"/>
              <w:adjustRightInd w:val="0"/>
              <w:rPr>
                <w:rFonts w:cs="ArialMT"/>
              </w:rPr>
            </w:pPr>
            <w:r w:rsidRPr="00F81D41">
              <w:rPr>
                <w:rFonts w:cs="ArialMT"/>
              </w:rPr>
              <w:t xml:space="preserve">Conduct </w:t>
            </w:r>
            <w:proofErr w:type="gramStart"/>
            <w:r w:rsidRPr="00F81D41">
              <w:rPr>
                <w:rFonts w:cs="ArialMT"/>
              </w:rPr>
              <w:t>exit</w:t>
            </w:r>
            <w:proofErr w:type="gramEnd"/>
            <w:r w:rsidRPr="00F81D41">
              <w:rPr>
                <w:rFonts w:cs="ArialMT"/>
              </w:rPr>
              <w:t xml:space="preserve"> interviews. </w:t>
            </w:r>
          </w:p>
          <w:p w14:paraId="69EA3540" w14:textId="77777777" w:rsidR="00F81D41" w:rsidRPr="00F81D41" w:rsidRDefault="00F81D41" w:rsidP="00F81D41">
            <w:pPr>
              <w:numPr>
                <w:ilvl w:val="0"/>
                <w:numId w:val="12"/>
              </w:numPr>
              <w:autoSpaceDE w:val="0"/>
              <w:autoSpaceDN w:val="0"/>
              <w:adjustRightInd w:val="0"/>
              <w:rPr>
                <w:rFonts w:cs="ArialMT"/>
              </w:rPr>
            </w:pPr>
            <w:r w:rsidRPr="00F81D41">
              <w:rPr>
                <w:rFonts w:cs="ArialMT"/>
              </w:rPr>
              <w:t xml:space="preserve">Coach senior managers on organisational structure reviews. </w:t>
            </w:r>
          </w:p>
          <w:p w14:paraId="346F8F8B" w14:textId="77777777" w:rsidR="00AC4AB5" w:rsidRDefault="00247399" w:rsidP="00AC4AB5">
            <w:pPr>
              <w:numPr>
                <w:ilvl w:val="0"/>
                <w:numId w:val="12"/>
              </w:numPr>
              <w:autoSpaceDE w:val="0"/>
              <w:autoSpaceDN w:val="0"/>
              <w:adjustRightInd w:val="0"/>
              <w:rPr>
                <w:rFonts w:cs="ArialMT"/>
              </w:rPr>
            </w:pPr>
            <w:r>
              <w:rPr>
                <w:rFonts w:cs="ArialMT"/>
              </w:rPr>
              <w:t>Administration of leave requests and maintaining the records of leave entitlement.</w:t>
            </w:r>
          </w:p>
          <w:p w14:paraId="0E7D45E3" w14:textId="772D81A4" w:rsidR="00247399" w:rsidRPr="00F81D41" w:rsidRDefault="00247399" w:rsidP="00AC4AB5">
            <w:pPr>
              <w:numPr>
                <w:ilvl w:val="0"/>
                <w:numId w:val="12"/>
              </w:numPr>
              <w:autoSpaceDE w:val="0"/>
              <w:autoSpaceDN w:val="0"/>
              <w:adjustRightInd w:val="0"/>
              <w:rPr>
                <w:rFonts w:cs="ArialMT"/>
              </w:rPr>
            </w:pPr>
            <w:r>
              <w:rPr>
                <w:rFonts w:cs="ArialMT"/>
              </w:rPr>
              <w:t>Maintaining staff training records and arranging training.</w:t>
            </w:r>
          </w:p>
        </w:tc>
      </w:tr>
      <w:tr w:rsidR="00115E76" w14:paraId="5B83AED6" w14:textId="77777777" w:rsidTr="00087E2F">
        <w:tc>
          <w:tcPr>
            <w:tcW w:w="2972" w:type="dxa"/>
            <w:shd w:val="clear" w:color="auto" w:fill="auto"/>
          </w:tcPr>
          <w:p w14:paraId="035800B0" w14:textId="7543A6B9" w:rsidR="00115E76" w:rsidRDefault="00115E76" w:rsidP="009870AA">
            <w:pPr>
              <w:autoSpaceDE w:val="0"/>
              <w:autoSpaceDN w:val="0"/>
              <w:adjustRightInd w:val="0"/>
              <w:rPr>
                <w:rFonts w:cstheme="minorHAnsi"/>
                <w:b/>
                <w:bCs/>
              </w:rPr>
            </w:pPr>
            <w:r>
              <w:rPr>
                <w:rFonts w:cstheme="minorHAnsi"/>
                <w:b/>
                <w:bCs/>
              </w:rPr>
              <w:t>Recruitment</w:t>
            </w:r>
          </w:p>
        </w:tc>
        <w:tc>
          <w:tcPr>
            <w:tcW w:w="6044" w:type="dxa"/>
          </w:tcPr>
          <w:p w14:paraId="6FEA55F9" w14:textId="5FF2E0EE" w:rsidR="00115E76" w:rsidRDefault="00115E76" w:rsidP="00094D20">
            <w:pPr>
              <w:numPr>
                <w:ilvl w:val="0"/>
                <w:numId w:val="12"/>
              </w:numPr>
              <w:spacing w:after="5" w:line="265" w:lineRule="auto"/>
              <w:ind w:right="13"/>
            </w:pPr>
            <w:bookmarkStart w:id="2" w:name="_Hlk200379699"/>
            <w:r>
              <w:t xml:space="preserve">Ensure safer recruitment practices are implemented in accordance with the School Recruitment, Selection and Disclosures Policy, Keeping Children Safe in Education, </w:t>
            </w:r>
            <w:r>
              <w:t xml:space="preserve">DFE, OFSTED, and other statutory </w:t>
            </w:r>
            <w:r>
              <w:t xml:space="preserve">requirements. </w:t>
            </w:r>
          </w:p>
          <w:p w14:paraId="0BF131AA" w14:textId="77777777" w:rsidR="00115E76" w:rsidRDefault="00115E76" w:rsidP="00094D20">
            <w:pPr>
              <w:numPr>
                <w:ilvl w:val="0"/>
                <w:numId w:val="12"/>
              </w:numPr>
              <w:spacing w:after="5" w:line="265" w:lineRule="auto"/>
              <w:ind w:right="13"/>
            </w:pPr>
            <w:bookmarkStart w:id="3" w:name="_Hlk200379440"/>
            <w:bookmarkEnd w:id="2"/>
            <w:r>
              <w:t xml:space="preserve">Manage the whole cycle of recruitment campaigns.  </w:t>
            </w:r>
          </w:p>
          <w:p w14:paraId="44D4C2E0" w14:textId="015DC97A" w:rsidR="00AC4AB5" w:rsidRDefault="00115E76" w:rsidP="00094D20">
            <w:pPr>
              <w:numPr>
                <w:ilvl w:val="0"/>
                <w:numId w:val="12"/>
              </w:numPr>
              <w:spacing w:after="5" w:line="265" w:lineRule="auto"/>
              <w:ind w:right="13"/>
            </w:pPr>
            <w:bookmarkStart w:id="4" w:name="_Hlk200379720"/>
            <w:bookmarkEnd w:id="3"/>
            <w:r>
              <w:t xml:space="preserve">Preparation of offer letters, contracts and joining paperwork. </w:t>
            </w:r>
          </w:p>
          <w:bookmarkEnd w:id="4"/>
          <w:p w14:paraId="1E7BE516" w14:textId="77777777" w:rsidR="00AC4AB5" w:rsidRDefault="00115E76" w:rsidP="00094D20">
            <w:pPr>
              <w:numPr>
                <w:ilvl w:val="0"/>
                <w:numId w:val="12"/>
              </w:numPr>
              <w:spacing w:after="5" w:line="265" w:lineRule="auto"/>
              <w:ind w:right="13"/>
            </w:pPr>
            <w:r>
              <w:lastRenderedPageBreak/>
              <w:t>Review contractual terms and conditions in line with employment legislation</w:t>
            </w:r>
            <w:r w:rsidR="00181BFD">
              <w:t xml:space="preserve"> and best practice</w:t>
            </w:r>
            <w:r>
              <w:t xml:space="preserve">. </w:t>
            </w:r>
          </w:p>
          <w:p w14:paraId="631A0A18" w14:textId="77777777" w:rsidR="00094D20" w:rsidRPr="0088587C" w:rsidRDefault="00094D20" w:rsidP="00094D20">
            <w:pPr>
              <w:pStyle w:val="ListParagraph"/>
              <w:widowControl w:val="0"/>
              <w:numPr>
                <w:ilvl w:val="0"/>
                <w:numId w:val="12"/>
              </w:numPr>
              <w:tabs>
                <w:tab w:val="left" w:pos="819"/>
                <w:tab w:val="left" w:pos="820"/>
              </w:tabs>
              <w:autoSpaceDE w:val="0"/>
              <w:autoSpaceDN w:val="0"/>
              <w:spacing w:before="1" w:line="242" w:lineRule="auto"/>
              <w:ind w:right="109"/>
              <w:rPr>
                <w:rFonts w:cstheme="minorHAnsi"/>
              </w:rPr>
            </w:pPr>
            <w:r>
              <w:rPr>
                <w:rFonts w:cstheme="minorHAnsi"/>
              </w:rPr>
              <w:t>Place</w:t>
            </w:r>
            <w:r w:rsidRPr="0088587C">
              <w:rPr>
                <w:rFonts w:cstheme="minorHAnsi"/>
              </w:rPr>
              <w:t xml:space="preserve"> advertisements which make clear the organisation’s commitment to safeguarding</w:t>
            </w:r>
          </w:p>
          <w:p w14:paraId="4592755A" w14:textId="77777777" w:rsidR="00094D20" w:rsidRDefault="00094D20" w:rsidP="00094D20">
            <w:pPr>
              <w:pStyle w:val="ListParagraph"/>
              <w:widowControl w:val="0"/>
              <w:numPr>
                <w:ilvl w:val="0"/>
                <w:numId w:val="12"/>
              </w:numPr>
              <w:tabs>
                <w:tab w:val="left" w:pos="819"/>
                <w:tab w:val="left" w:pos="820"/>
              </w:tabs>
              <w:autoSpaceDE w:val="0"/>
              <w:autoSpaceDN w:val="0"/>
              <w:spacing w:before="1" w:line="242" w:lineRule="auto"/>
              <w:ind w:right="109"/>
              <w:rPr>
                <w:rFonts w:cstheme="minorHAnsi"/>
              </w:rPr>
            </w:pPr>
            <w:r>
              <w:rPr>
                <w:rFonts w:cstheme="minorHAnsi"/>
              </w:rPr>
              <w:t>Ensure written confirmation is obtained for agency staff to confirm appropriate checks have been undertaken</w:t>
            </w:r>
            <w:r>
              <w:rPr>
                <w:rFonts w:cstheme="minorHAnsi"/>
              </w:rPr>
              <w:t>.</w:t>
            </w:r>
          </w:p>
          <w:p w14:paraId="621F0806" w14:textId="621756DB" w:rsidR="00094D20" w:rsidRPr="00094D20" w:rsidRDefault="00094D20" w:rsidP="00094D20">
            <w:pPr>
              <w:pStyle w:val="ListParagraph"/>
              <w:widowControl w:val="0"/>
              <w:numPr>
                <w:ilvl w:val="0"/>
                <w:numId w:val="12"/>
              </w:numPr>
              <w:tabs>
                <w:tab w:val="left" w:pos="819"/>
                <w:tab w:val="left" w:pos="820"/>
              </w:tabs>
              <w:autoSpaceDE w:val="0"/>
              <w:autoSpaceDN w:val="0"/>
              <w:spacing w:before="1" w:line="242" w:lineRule="auto"/>
              <w:ind w:right="109"/>
              <w:rPr>
                <w:rFonts w:cstheme="minorHAnsi"/>
              </w:rPr>
            </w:pPr>
            <w:r w:rsidRPr="006C7713">
              <w:rPr>
                <w:rFonts w:cstheme="minorHAnsi"/>
              </w:rPr>
              <w:t>Obtain professional references and follow up through telephone verification</w:t>
            </w:r>
            <w:r>
              <w:rPr>
                <w:rFonts w:cstheme="minorHAnsi"/>
              </w:rPr>
              <w:t>.</w:t>
            </w:r>
          </w:p>
        </w:tc>
      </w:tr>
      <w:tr w:rsidR="00EF22BB" w14:paraId="2779F2B3" w14:textId="77777777" w:rsidTr="00087E2F">
        <w:tc>
          <w:tcPr>
            <w:tcW w:w="2972" w:type="dxa"/>
            <w:shd w:val="clear" w:color="auto" w:fill="auto"/>
          </w:tcPr>
          <w:p w14:paraId="494ED349" w14:textId="6887065E" w:rsidR="00EF22BB" w:rsidRPr="00E31F4C" w:rsidRDefault="00181BFD" w:rsidP="009870AA">
            <w:pPr>
              <w:autoSpaceDE w:val="0"/>
              <w:autoSpaceDN w:val="0"/>
              <w:adjustRightInd w:val="0"/>
              <w:rPr>
                <w:rFonts w:cstheme="minorHAnsi"/>
                <w:b/>
                <w:bCs/>
              </w:rPr>
            </w:pPr>
            <w:r>
              <w:rPr>
                <w:rFonts w:cstheme="minorHAnsi"/>
                <w:b/>
                <w:bCs/>
              </w:rPr>
              <w:lastRenderedPageBreak/>
              <w:t>Compliance</w:t>
            </w:r>
          </w:p>
        </w:tc>
        <w:tc>
          <w:tcPr>
            <w:tcW w:w="6044" w:type="dxa"/>
          </w:tcPr>
          <w:p w14:paraId="215F8C5F" w14:textId="77777777" w:rsidR="00181BFD" w:rsidRPr="00181BFD" w:rsidRDefault="00181BFD" w:rsidP="00181BFD">
            <w:pPr>
              <w:numPr>
                <w:ilvl w:val="0"/>
                <w:numId w:val="12"/>
              </w:numPr>
              <w:autoSpaceDE w:val="0"/>
              <w:autoSpaceDN w:val="0"/>
              <w:adjustRightInd w:val="0"/>
              <w:rPr>
                <w:rFonts w:cs="ArialMT"/>
              </w:rPr>
            </w:pPr>
            <w:bookmarkStart w:id="5" w:name="_Hlk200379750"/>
            <w:r w:rsidRPr="00181BFD">
              <w:rPr>
                <w:rFonts w:cs="ArialMT"/>
              </w:rPr>
              <w:t xml:space="preserve">Assist with the reviewing and updating of HR policies and procedures in keeping with School needs, best practice and legislation. </w:t>
            </w:r>
          </w:p>
          <w:bookmarkEnd w:id="5"/>
          <w:p w14:paraId="6998EAEE" w14:textId="77777777" w:rsidR="00181BFD" w:rsidRPr="00181BFD" w:rsidRDefault="00181BFD" w:rsidP="00181BFD">
            <w:pPr>
              <w:numPr>
                <w:ilvl w:val="0"/>
                <w:numId w:val="12"/>
              </w:numPr>
              <w:autoSpaceDE w:val="0"/>
              <w:autoSpaceDN w:val="0"/>
              <w:adjustRightInd w:val="0"/>
              <w:rPr>
                <w:rFonts w:cs="ArialMT"/>
              </w:rPr>
            </w:pPr>
            <w:r w:rsidRPr="00181BFD">
              <w:rPr>
                <w:rFonts w:cs="ArialMT"/>
              </w:rPr>
              <w:t xml:space="preserve">Ensure compliance with all employment legislation relevant to the role. </w:t>
            </w:r>
          </w:p>
          <w:p w14:paraId="2A79A52C" w14:textId="77777777" w:rsidR="00181BFD" w:rsidRPr="00181BFD" w:rsidRDefault="00181BFD" w:rsidP="00181BFD">
            <w:pPr>
              <w:numPr>
                <w:ilvl w:val="0"/>
                <w:numId w:val="12"/>
              </w:numPr>
              <w:autoSpaceDE w:val="0"/>
              <w:autoSpaceDN w:val="0"/>
              <w:adjustRightInd w:val="0"/>
              <w:rPr>
                <w:rFonts w:cs="ArialMT"/>
              </w:rPr>
            </w:pPr>
            <w:r w:rsidRPr="00181BFD">
              <w:rPr>
                <w:rFonts w:cs="ArialMT"/>
              </w:rPr>
              <w:t xml:space="preserve">Ensure compliance with the School Recruitment, Selection and Disclosures Policy and appropriate safeguarding guidance. </w:t>
            </w:r>
          </w:p>
          <w:p w14:paraId="17C2545D" w14:textId="541274EA" w:rsidR="00181BFD" w:rsidRPr="00181BFD" w:rsidRDefault="00181BFD" w:rsidP="00181BFD">
            <w:pPr>
              <w:numPr>
                <w:ilvl w:val="0"/>
                <w:numId w:val="12"/>
              </w:numPr>
              <w:autoSpaceDE w:val="0"/>
              <w:autoSpaceDN w:val="0"/>
              <w:adjustRightInd w:val="0"/>
              <w:rPr>
                <w:rFonts w:cs="ArialMT"/>
              </w:rPr>
            </w:pPr>
            <w:bookmarkStart w:id="6" w:name="_Hlk200379402"/>
            <w:r w:rsidRPr="00181BFD">
              <w:rPr>
                <w:rFonts w:cs="ArialMT"/>
              </w:rPr>
              <w:t>Management of the Single Central Re</w:t>
            </w:r>
            <w:r w:rsidR="00FC4150">
              <w:rPr>
                <w:rFonts w:cs="ArialMT"/>
              </w:rPr>
              <w:t>cord</w:t>
            </w:r>
            <w:r w:rsidRPr="00181BFD">
              <w:rPr>
                <w:rFonts w:cs="ArialMT"/>
              </w:rPr>
              <w:t xml:space="preserve"> and all associated checks for employees, workers, contractors and volunteers. </w:t>
            </w:r>
          </w:p>
          <w:bookmarkEnd w:id="6"/>
          <w:p w14:paraId="152B4349" w14:textId="2F94EF2C" w:rsidR="00181BFD" w:rsidRPr="00181BFD" w:rsidRDefault="00181BFD" w:rsidP="00181BFD">
            <w:pPr>
              <w:numPr>
                <w:ilvl w:val="0"/>
                <w:numId w:val="12"/>
              </w:numPr>
              <w:autoSpaceDE w:val="0"/>
              <w:autoSpaceDN w:val="0"/>
              <w:adjustRightInd w:val="0"/>
              <w:rPr>
                <w:rFonts w:cs="ArialMT"/>
              </w:rPr>
            </w:pPr>
            <w:r w:rsidRPr="00181BFD">
              <w:rPr>
                <w:rFonts w:cs="ArialMT"/>
              </w:rPr>
              <w:t>Ensure that the Single Central Re</w:t>
            </w:r>
            <w:r w:rsidR="00FC4150">
              <w:rPr>
                <w:rFonts w:cs="ArialMT"/>
              </w:rPr>
              <w:t>cord</w:t>
            </w:r>
            <w:r w:rsidRPr="00181BFD">
              <w:rPr>
                <w:rFonts w:cs="ArialMT"/>
              </w:rPr>
              <w:t xml:space="preserve"> is Inspection compliant. </w:t>
            </w:r>
          </w:p>
          <w:p w14:paraId="37C116A5" w14:textId="77777777" w:rsidR="00181BFD" w:rsidRPr="00181BFD" w:rsidRDefault="00181BFD" w:rsidP="00181BFD">
            <w:pPr>
              <w:numPr>
                <w:ilvl w:val="0"/>
                <w:numId w:val="12"/>
              </w:numPr>
              <w:autoSpaceDE w:val="0"/>
              <w:autoSpaceDN w:val="0"/>
              <w:adjustRightInd w:val="0"/>
              <w:rPr>
                <w:rFonts w:cs="ArialMT"/>
              </w:rPr>
            </w:pPr>
            <w:r w:rsidRPr="00181BFD">
              <w:rPr>
                <w:rFonts w:cs="ArialMT"/>
              </w:rPr>
              <w:t xml:space="preserve">Provide advice to staff on relevant safeguarding checks required for visitors, contractors, supply and temporary staff. </w:t>
            </w:r>
          </w:p>
          <w:p w14:paraId="700C6B36" w14:textId="088DD0E4" w:rsidR="00DB0E70" w:rsidRPr="00AC4AB5" w:rsidRDefault="00181BFD" w:rsidP="00AC4AB5">
            <w:pPr>
              <w:numPr>
                <w:ilvl w:val="0"/>
                <w:numId w:val="12"/>
              </w:numPr>
              <w:autoSpaceDE w:val="0"/>
              <w:autoSpaceDN w:val="0"/>
              <w:adjustRightInd w:val="0"/>
              <w:rPr>
                <w:rFonts w:cs="ArialMT"/>
              </w:rPr>
            </w:pPr>
            <w:r w:rsidRPr="00181BFD">
              <w:rPr>
                <w:rFonts w:cs="ArialMT"/>
              </w:rPr>
              <w:t xml:space="preserve">Manage statutory returns e.g. workforce census </w:t>
            </w:r>
          </w:p>
        </w:tc>
      </w:tr>
      <w:tr w:rsidR="000E6A1F" w14:paraId="5381104C" w14:textId="77777777" w:rsidTr="00087E2F">
        <w:tc>
          <w:tcPr>
            <w:tcW w:w="2972" w:type="dxa"/>
            <w:shd w:val="clear" w:color="auto" w:fill="auto"/>
          </w:tcPr>
          <w:p w14:paraId="64289579" w14:textId="4D8E5C1C" w:rsidR="000E6A1F" w:rsidRPr="004E4175" w:rsidRDefault="00181BFD" w:rsidP="009870AA">
            <w:pPr>
              <w:autoSpaceDE w:val="0"/>
              <w:autoSpaceDN w:val="0"/>
              <w:adjustRightInd w:val="0"/>
              <w:rPr>
                <w:rFonts w:cs="ArialMT"/>
                <w:b/>
                <w:bCs/>
              </w:rPr>
            </w:pPr>
            <w:r>
              <w:rPr>
                <w:rFonts w:cstheme="minorHAnsi"/>
                <w:b/>
                <w:bCs/>
              </w:rPr>
              <w:t>Remuneration &amp; Benefits</w:t>
            </w:r>
          </w:p>
        </w:tc>
        <w:tc>
          <w:tcPr>
            <w:tcW w:w="6044" w:type="dxa"/>
          </w:tcPr>
          <w:p w14:paraId="20B56C90" w14:textId="77777777" w:rsidR="000E6A1F" w:rsidRDefault="000E6A1F" w:rsidP="00087E2F">
            <w:pPr>
              <w:numPr>
                <w:ilvl w:val="0"/>
                <w:numId w:val="12"/>
              </w:numPr>
              <w:autoSpaceDE w:val="0"/>
              <w:autoSpaceDN w:val="0"/>
              <w:adjustRightInd w:val="0"/>
              <w:rPr>
                <w:rFonts w:cs="ArialMT"/>
              </w:rPr>
            </w:pPr>
            <w:r w:rsidRPr="000E6A1F">
              <w:rPr>
                <w:rFonts w:cs="ArialMT"/>
              </w:rPr>
              <w:t>To administer statutory and contractual maternity and paternity pay schemes.</w:t>
            </w:r>
          </w:p>
          <w:p w14:paraId="369F752F" w14:textId="243853ED" w:rsidR="00087E2F" w:rsidRPr="00087E2F" w:rsidRDefault="00E17394" w:rsidP="00087E2F">
            <w:pPr>
              <w:numPr>
                <w:ilvl w:val="0"/>
                <w:numId w:val="12"/>
              </w:numPr>
              <w:spacing w:after="5" w:line="265" w:lineRule="auto"/>
              <w:ind w:right="13"/>
            </w:pPr>
            <w:bookmarkStart w:id="7" w:name="_Hlk200379955"/>
            <w:r>
              <w:t xml:space="preserve"> </w:t>
            </w:r>
          </w:p>
          <w:bookmarkEnd w:id="7"/>
          <w:p w14:paraId="3BC52A0E" w14:textId="77777777" w:rsidR="00181BFD" w:rsidRDefault="00181BFD" w:rsidP="00087E2F">
            <w:pPr>
              <w:numPr>
                <w:ilvl w:val="0"/>
                <w:numId w:val="12"/>
              </w:numPr>
              <w:spacing w:after="5" w:line="265" w:lineRule="auto"/>
              <w:ind w:right="13"/>
            </w:pPr>
            <w:r>
              <w:t xml:space="preserve">Manage administration of the annual pay review process. </w:t>
            </w:r>
          </w:p>
          <w:p w14:paraId="2566E1E2" w14:textId="77777777" w:rsidR="00181BFD" w:rsidRDefault="00181BFD" w:rsidP="00087E2F">
            <w:pPr>
              <w:numPr>
                <w:ilvl w:val="0"/>
                <w:numId w:val="12"/>
              </w:numPr>
              <w:spacing w:after="5" w:line="265" w:lineRule="auto"/>
              <w:ind w:right="13"/>
            </w:pPr>
            <w:r>
              <w:t xml:space="preserve">Undertake market reviews of benefits to ensure value for money and effective service delivery.  </w:t>
            </w:r>
          </w:p>
          <w:p w14:paraId="76F458EA" w14:textId="4D363907" w:rsidR="00181BFD" w:rsidRDefault="00181BFD" w:rsidP="00087E2F">
            <w:pPr>
              <w:numPr>
                <w:ilvl w:val="0"/>
                <w:numId w:val="12"/>
              </w:numPr>
              <w:spacing w:after="5" w:line="265" w:lineRule="auto"/>
              <w:ind w:right="13"/>
            </w:pPr>
            <w:r>
              <w:t xml:space="preserve">Carry out salary benchmarking reviews and provide advice to the </w:t>
            </w:r>
            <w:r>
              <w:t>Chief Operating Officer</w:t>
            </w:r>
            <w:r>
              <w:t xml:space="preserve">. </w:t>
            </w:r>
          </w:p>
          <w:p w14:paraId="010B8C76" w14:textId="02DCB6D7" w:rsidR="000E6A1F" w:rsidRPr="000E6A1F" w:rsidRDefault="000E6A1F" w:rsidP="00087E2F">
            <w:pPr>
              <w:numPr>
                <w:ilvl w:val="0"/>
                <w:numId w:val="12"/>
              </w:numPr>
              <w:autoSpaceDE w:val="0"/>
              <w:autoSpaceDN w:val="0"/>
              <w:adjustRightInd w:val="0"/>
              <w:rPr>
                <w:rFonts w:cs="ArialMT"/>
              </w:rPr>
            </w:pPr>
            <w:r w:rsidRPr="000E6A1F">
              <w:rPr>
                <w:rFonts w:cs="ArialMT"/>
              </w:rPr>
              <w:t>To ensure that all leaver administration is correctly carried out and P45s issued</w:t>
            </w:r>
            <w:r w:rsidR="00AC4AB5">
              <w:rPr>
                <w:rFonts w:cs="ArialMT"/>
              </w:rPr>
              <w:t>.</w:t>
            </w:r>
          </w:p>
          <w:p w14:paraId="03FB1C80" w14:textId="1EA3C5F7" w:rsidR="00AC4AB5" w:rsidRPr="00AC4AB5" w:rsidRDefault="00331A87" w:rsidP="00087E2F">
            <w:pPr>
              <w:pStyle w:val="ListParagraph"/>
              <w:numPr>
                <w:ilvl w:val="0"/>
                <w:numId w:val="12"/>
              </w:numPr>
              <w:autoSpaceDE w:val="0"/>
              <w:autoSpaceDN w:val="0"/>
              <w:adjustRightInd w:val="0"/>
              <w:rPr>
                <w:rFonts w:cs="ArialMT"/>
              </w:rPr>
            </w:pPr>
            <w:r w:rsidRPr="00181BFD">
              <w:rPr>
                <w:rFonts w:cs="ArialMT"/>
              </w:rPr>
              <w:t>To raise an</w:t>
            </w:r>
            <w:r w:rsidR="00AC4AB5">
              <w:rPr>
                <w:rFonts w:cs="ArialMT"/>
              </w:rPr>
              <w:t>y</w:t>
            </w:r>
            <w:r w:rsidRPr="00181BFD">
              <w:rPr>
                <w:rFonts w:cs="ArialMT"/>
              </w:rPr>
              <w:t xml:space="preserve"> discrepancies and identified anomalies promptly to the</w:t>
            </w:r>
            <w:r w:rsidR="00181BFD">
              <w:t xml:space="preserve"> </w:t>
            </w:r>
            <w:r w:rsidR="00181BFD">
              <w:t>Chief Operating Officer</w:t>
            </w:r>
            <w:r w:rsidR="00181BFD">
              <w:t>.</w:t>
            </w:r>
          </w:p>
        </w:tc>
      </w:tr>
      <w:tr w:rsidR="00A807BB" w14:paraId="55F25FAF" w14:textId="77777777" w:rsidTr="00087E2F">
        <w:tc>
          <w:tcPr>
            <w:tcW w:w="2972" w:type="dxa"/>
            <w:shd w:val="clear" w:color="auto" w:fill="auto"/>
          </w:tcPr>
          <w:p w14:paraId="1ED7BCD4" w14:textId="252245BF" w:rsidR="00A807BB" w:rsidRPr="00A807BB" w:rsidRDefault="00494D07" w:rsidP="009870AA">
            <w:pPr>
              <w:autoSpaceDE w:val="0"/>
              <w:autoSpaceDN w:val="0"/>
              <w:adjustRightInd w:val="0"/>
              <w:rPr>
                <w:rFonts w:cs="ArialMT"/>
                <w:b/>
                <w:bCs/>
              </w:rPr>
            </w:pPr>
            <w:r w:rsidRPr="00087E2F">
              <w:rPr>
                <w:rFonts w:cs="ArialMT"/>
                <w:b/>
                <w:bCs/>
              </w:rPr>
              <w:t>Professional Development</w:t>
            </w:r>
          </w:p>
        </w:tc>
        <w:tc>
          <w:tcPr>
            <w:tcW w:w="6044" w:type="dxa"/>
          </w:tcPr>
          <w:p w14:paraId="57677FBF" w14:textId="4CB79009" w:rsidR="00494D07" w:rsidRDefault="00494D07" w:rsidP="00494D07">
            <w:pPr>
              <w:numPr>
                <w:ilvl w:val="0"/>
                <w:numId w:val="14"/>
              </w:numPr>
              <w:spacing w:after="5" w:line="265" w:lineRule="auto"/>
              <w:ind w:right="13"/>
            </w:pPr>
            <w:r>
              <w:t xml:space="preserve">Assist in the overseeing of the annual appraisal process for staff. </w:t>
            </w:r>
          </w:p>
          <w:p w14:paraId="389CB40E" w14:textId="77777777" w:rsidR="00494D07" w:rsidRDefault="00494D07" w:rsidP="00494D07">
            <w:pPr>
              <w:numPr>
                <w:ilvl w:val="0"/>
                <w:numId w:val="14"/>
              </w:numPr>
              <w:spacing w:after="5" w:line="265" w:lineRule="auto"/>
              <w:ind w:right="13"/>
            </w:pPr>
            <w:r>
              <w:t xml:space="preserve">Prepare and review induction training of employees, workers, contractors and volunteers to ensure effective introduction to the role, school procedures, and safe working. </w:t>
            </w:r>
          </w:p>
          <w:p w14:paraId="6EB4459D" w14:textId="77777777" w:rsidR="00494D07" w:rsidRDefault="00494D07" w:rsidP="00494D07">
            <w:pPr>
              <w:numPr>
                <w:ilvl w:val="0"/>
                <w:numId w:val="14"/>
              </w:numPr>
              <w:spacing w:after="5" w:line="265" w:lineRule="auto"/>
              <w:ind w:right="13"/>
            </w:pPr>
            <w:r>
              <w:t xml:space="preserve">Run the Apprenticeship programme and liaise with relevant bodies. </w:t>
            </w:r>
          </w:p>
          <w:p w14:paraId="14DF91A6" w14:textId="77777777" w:rsidR="00494D07" w:rsidRDefault="00494D07" w:rsidP="00494D07">
            <w:pPr>
              <w:numPr>
                <w:ilvl w:val="0"/>
                <w:numId w:val="14"/>
              </w:numPr>
              <w:spacing w:after="5" w:line="265" w:lineRule="auto"/>
              <w:ind w:right="13"/>
            </w:pPr>
            <w:r>
              <w:t xml:space="preserve">Draft training agreements where appropriate. </w:t>
            </w:r>
          </w:p>
          <w:p w14:paraId="5573C8FC" w14:textId="44A1A7D2" w:rsidR="00AC4AB5" w:rsidRPr="00181BFD" w:rsidRDefault="00494D07" w:rsidP="00AC4AB5">
            <w:pPr>
              <w:numPr>
                <w:ilvl w:val="0"/>
                <w:numId w:val="14"/>
              </w:numPr>
              <w:spacing w:after="5" w:line="265" w:lineRule="auto"/>
              <w:ind w:right="13"/>
            </w:pPr>
            <w:bookmarkStart w:id="8" w:name="_Hlk200379908"/>
            <w:r>
              <w:t xml:space="preserve">Ensure that managers and teams have the appropriate skills and capabilities to undertake their responsibilities effectively. </w:t>
            </w:r>
            <w:bookmarkEnd w:id="8"/>
          </w:p>
        </w:tc>
      </w:tr>
      <w:tr w:rsidR="00181BFD" w14:paraId="1948AE65" w14:textId="77777777" w:rsidTr="00087E2F">
        <w:tc>
          <w:tcPr>
            <w:tcW w:w="2972" w:type="dxa"/>
            <w:shd w:val="clear" w:color="auto" w:fill="auto"/>
          </w:tcPr>
          <w:p w14:paraId="6485E1CD" w14:textId="118B5CAF" w:rsidR="00181BFD" w:rsidRPr="00494D07" w:rsidRDefault="00181BFD" w:rsidP="009870AA">
            <w:pPr>
              <w:autoSpaceDE w:val="0"/>
              <w:autoSpaceDN w:val="0"/>
              <w:adjustRightInd w:val="0"/>
              <w:rPr>
                <w:rFonts w:cs="ArialMT"/>
                <w:b/>
                <w:bCs/>
                <w:highlight w:val="yellow"/>
              </w:rPr>
            </w:pPr>
            <w:r w:rsidRPr="00087E2F">
              <w:rPr>
                <w:rFonts w:cs="ArialMT"/>
                <w:b/>
                <w:bCs/>
              </w:rPr>
              <w:t>Wellbeing</w:t>
            </w:r>
          </w:p>
        </w:tc>
        <w:tc>
          <w:tcPr>
            <w:tcW w:w="6044" w:type="dxa"/>
          </w:tcPr>
          <w:p w14:paraId="6A0283C4" w14:textId="77777777" w:rsidR="00181BFD" w:rsidRDefault="00181BFD" w:rsidP="00181BFD">
            <w:pPr>
              <w:numPr>
                <w:ilvl w:val="0"/>
                <w:numId w:val="14"/>
              </w:numPr>
              <w:spacing w:after="5" w:line="265" w:lineRule="auto"/>
              <w:ind w:right="13"/>
            </w:pPr>
            <w:bookmarkStart w:id="9" w:name="_Hlk200379789"/>
            <w:r>
              <w:t xml:space="preserve">Provide a first point of call service to staff and provide early intervention, signposting staff as appropriate. </w:t>
            </w:r>
          </w:p>
          <w:bookmarkEnd w:id="9"/>
          <w:p w14:paraId="7F346D0E" w14:textId="1A785E3E" w:rsidR="00181BFD" w:rsidRDefault="00181BFD" w:rsidP="00181BFD">
            <w:pPr>
              <w:numPr>
                <w:ilvl w:val="0"/>
                <w:numId w:val="14"/>
              </w:numPr>
              <w:spacing w:after="5" w:line="265" w:lineRule="auto"/>
              <w:ind w:right="13"/>
            </w:pPr>
            <w:r>
              <w:t xml:space="preserve">Liaise with Occupational Health Advisors in respect of staff referrals. </w:t>
            </w:r>
          </w:p>
        </w:tc>
      </w:tr>
      <w:tr w:rsidR="00094D20" w14:paraId="51D223F0" w14:textId="77777777" w:rsidTr="00087E2F">
        <w:tc>
          <w:tcPr>
            <w:tcW w:w="2972" w:type="dxa"/>
            <w:shd w:val="clear" w:color="auto" w:fill="auto"/>
          </w:tcPr>
          <w:p w14:paraId="495B2B9C" w14:textId="614E9C2A" w:rsidR="00094D20" w:rsidRDefault="00094D20" w:rsidP="00094D20">
            <w:pPr>
              <w:autoSpaceDE w:val="0"/>
              <w:autoSpaceDN w:val="0"/>
              <w:adjustRightInd w:val="0"/>
              <w:rPr>
                <w:rFonts w:cs="ArialMT"/>
                <w:b/>
                <w:bCs/>
                <w:highlight w:val="yellow"/>
              </w:rPr>
            </w:pPr>
            <w:r w:rsidRPr="005C40FA">
              <w:rPr>
                <w:rFonts w:cstheme="minorHAnsi"/>
                <w:b/>
                <w:bCs/>
              </w:rPr>
              <w:lastRenderedPageBreak/>
              <w:t>Staff Records</w:t>
            </w:r>
          </w:p>
        </w:tc>
        <w:tc>
          <w:tcPr>
            <w:tcW w:w="6044" w:type="dxa"/>
          </w:tcPr>
          <w:p w14:paraId="4DFA8D86" w14:textId="77777777" w:rsidR="00094D20" w:rsidRPr="00EF22BB" w:rsidRDefault="00094D20" w:rsidP="00094D20">
            <w:pPr>
              <w:widowControl w:val="0"/>
              <w:tabs>
                <w:tab w:val="left" w:pos="819"/>
                <w:tab w:val="left" w:pos="820"/>
              </w:tabs>
              <w:autoSpaceDE w:val="0"/>
              <w:autoSpaceDN w:val="0"/>
              <w:spacing w:before="1" w:line="242" w:lineRule="auto"/>
              <w:ind w:right="109"/>
              <w:rPr>
                <w:rFonts w:cstheme="minorHAnsi"/>
              </w:rPr>
            </w:pPr>
            <w:r w:rsidRPr="00EF22BB">
              <w:rPr>
                <w:rFonts w:cstheme="minorHAnsi"/>
              </w:rPr>
              <w:t xml:space="preserve">In relation to each member of staff appointed </w:t>
            </w:r>
            <w:r>
              <w:rPr>
                <w:rFonts w:cstheme="minorHAnsi"/>
              </w:rPr>
              <w:t xml:space="preserve">ensure </w:t>
            </w:r>
            <w:r w:rsidRPr="00EF22BB">
              <w:rPr>
                <w:rFonts w:cstheme="minorHAnsi"/>
              </w:rPr>
              <w:t>record</w:t>
            </w:r>
            <w:r>
              <w:rPr>
                <w:rFonts w:cstheme="minorHAnsi"/>
              </w:rPr>
              <w:t>s are</w:t>
            </w:r>
            <w:r w:rsidRPr="00EF22BB">
              <w:rPr>
                <w:rFonts w:cstheme="minorHAnsi"/>
              </w:rPr>
              <w:t xml:space="preserve"> kept </w:t>
            </w:r>
            <w:proofErr w:type="gramStart"/>
            <w:r w:rsidRPr="00EF22BB">
              <w:rPr>
                <w:rFonts w:cstheme="minorHAnsi"/>
              </w:rPr>
              <w:t>to show</w:t>
            </w:r>
            <w:proofErr w:type="gramEnd"/>
            <w:r w:rsidRPr="00EF22BB">
              <w:rPr>
                <w:rFonts w:cstheme="minorHAnsi"/>
              </w:rPr>
              <w:t>:</w:t>
            </w:r>
          </w:p>
          <w:p w14:paraId="20143605" w14:textId="77777777" w:rsidR="00094D20" w:rsidRPr="00EF22BB" w:rsidRDefault="00094D20" w:rsidP="00094D20">
            <w:pPr>
              <w:pStyle w:val="ListParagraph"/>
              <w:widowControl w:val="0"/>
              <w:numPr>
                <w:ilvl w:val="0"/>
                <w:numId w:val="11"/>
              </w:numPr>
              <w:tabs>
                <w:tab w:val="left" w:pos="819"/>
                <w:tab w:val="left" w:pos="820"/>
              </w:tabs>
              <w:autoSpaceDE w:val="0"/>
              <w:autoSpaceDN w:val="0"/>
              <w:spacing w:before="1" w:line="242" w:lineRule="auto"/>
              <w:ind w:right="109"/>
              <w:rPr>
                <w:rFonts w:cstheme="minorHAnsi"/>
              </w:rPr>
            </w:pPr>
            <w:r w:rsidRPr="00EF22BB">
              <w:rPr>
                <w:rFonts w:cstheme="minorHAnsi"/>
              </w:rPr>
              <w:t xml:space="preserve">Written references obtained and confirmed by </w:t>
            </w:r>
            <w:proofErr w:type="gramStart"/>
            <w:r w:rsidRPr="00EF22BB">
              <w:rPr>
                <w:rFonts w:cstheme="minorHAnsi"/>
              </w:rPr>
              <w:t>telephone;</w:t>
            </w:r>
            <w:proofErr w:type="gramEnd"/>
          </w:p>
          <w:p w14:paraId="42692200" w14:textId="77777777" w:rsidR="00094D20" w:rsidRPr="00EF22BB" w:rsidRDefault="00094D20" w:rsidP="00094D20">
            <w:pPr>
              <w:pStyle w:val="ListParagraph"/>
              <w:widowControl w:val="0"/>
              <w:numPr>
                <w:ilvl w:val="0"/>
                <w:numId w:val="11"/>
              </w:numPr>
              <w:tabs>
                <w:tab w:val="left" w:pos="819"/>
                <w:tab w:val="left" w:pos="820"/>
              </w:tabs>
              <w:autoSpaceDE w:val="0"/>
              <w:autoSpaceDN w:val="0"/>
              <w:spacing w:before="1" w:line="242" w:lineRule="auto"/>
              <w:ind w:right="109"/>
              <w:rPr>
                <w:rFonts w:cstheme="minorHAnsi"/>
              </w:rPr>
            </w:pPr>
            <w:r w:rsidRPr="00EF22BB">
              <w:rPr>
                <w:rFonts w:cstheme="minorHAnsi"/>
              </w:rPr>
              <w:t xml:space="preserve">Gaps in employment history </w:t>
            </w:r>
            <w:proofErr w:type="gramStart"/>
            <w:r w:rsidRPr="00EF22BB">
              <w:rPr>
                <w:rFonts w:cstheme="minorHAnsi"/>
              </w:rPr>
              <w:t>checked;</w:t>
            </w:r>
            <w:proofErr w:type="gramEnd"/>
          </w:p>
          <w:p w14:paraId="564A3F14" w14:textId="77777777" w:rsidR="00094D20" w:rsidRPr="00EF22BB" w:rsidRDefault="00094D20" w:rsidP="00094D20">
            <w:pPr>
              <w:pStyle w:val="ListParagraph"/>
              <w:widowControl w:val="0"/>
              <w:numPr>
                <w:ilvl w:val="0"/>
                <w:numId w:val="11"/>
              </w:numPr>
              <w:tabs>
                <w:tab w:val="left" w:pos="819"/>
                <w:tab w:val="left" w:pos="820"/>
              </w:tabs>
              <w:autoSpaceDE w:val="0"/>
              <w:autoSpaceDN w:val="0"/>
              <w:spacing w:before="1" w:line="242" w:lineRule="auto"/>
              <w:ind w:right="109"/>
              <w:rPr>
                <w:rFonts w:cstheme="minorHAnsi"/>
              </w:rPr>
            </w:pPr>
            <w:r w:rsidRPr="00EF22BB">
              <w:rPr>
                <w:rFonts w:cstheme="minorHAnsi"/>
              </w:rPr>
              <w:t xml:space="preserve">A satisfactory Disclosure and Barring Service / Enhanced Disclosure and Barring Service certificate obtained, with unique reference number and </w:t>
            </w:r>
            <w:proofErr w:type="gramStart"/>
            <w:r w:rsidRPr="00EF22BB">
              <w:rPr>
                <w:rFonts w:cstheme="minorHAnsi"/>
              </w:rPr>
              <w:t>date;</w:t>
            </w:r>
            <w:proofErr w:type="gramEnd"/>
          </w:p>
          <w:p w14:paraId="7962BD60" w14:textId="77777777" w:rsidR="00094D20" w:rsidRPr="00EF22BB" w:rsidRDefault="00094D20" w:rsidP="00094D20">
            <w:pPr>
              <w:pStyle w:val="ListParagraph"/>
              <w:widowControl w:val="0"/>
              <w:numPr>
                <w:ilvl w:val="0"/>
                <w:numId w:val="11"/>
              </w:numPr>
              <w:tabs>
                <w:tab w:val="left" w:pos="819"/>
                <w:tab w:val="left" w:pos="820"/>
              </w:tabs>
              <w:autoSpaceDE w:val="0"/>
              <w:autoSpaceDN w:val="0"/>
              <w:spacing w:before="1" w:line="242" w:lineRule="auto"/>
              <w:ind w:right="109"/>
              <w:rPr>
                <w:rFonts w:cstheme="minorHAnsi"/>
              </w:rPr>
            </w:pPr>
            <w:r w:rsidRPr="00EF22BB">
              <w:rPr>
                <w:rFonts w:cstheme="minorHAnsi"/>
              </w:rPr>
              <w:t>Evidence of proof of identity (this will have been provided for the Disclosure and Barring Service check</w:t>
            </w:r>
            <w:proofErr w:type="gramStart"/>
            <w:r w:rsidRPr="00EF22BB">
              <w:rPr>
                <w:rFonts w:cstheme="minorHAnsi"/>
              </w:rPr>
              <w:t>);</w:t>
            </w:r>
            <w:proofErr w:type="gramEnd"/>
          </w:p>
          <w:p w14:paraId="5C080748" w14:textId="77777777" w:rsidR="00094D20" w:rsidRPr="00EF22BB" w:rsidRDefault="00094D20" w:rsidP="00094D20">
            <w:pPr>
              <w:pStyle w:val="ListParagraph"/>
              <w:widowControl w:val="0"/>
              <w:numPr>
                <w:ilvl w:val="0"/>
                <w:numId w:val="11"/>
              </w:numPr>
              <w:tabs>
                <w:tab w:val="left" w:pos="819"/>
                <w:tab w:val="left" w:pos="820"/>
              </w:tabs>
              <w:autoSpaceDE w:val="0"/>
              <w:autoSpaceDN w:val="0"/>
              <w:spacing w:before="1" w:line="242" w:lineRule="auto"/>
              <w:ind w:right="109"/>
              <w:rPr>
                <w:rFonts w:cstheme="minorHAnsi"/>
              </w:rPr>
            </w:pPr>
            <w:r w:rsidRPr="00EF22BB">
              <w:rPr>
                <w:rFonts w:cstheme="minorHAnsi"/>
              </w:rPr>
              <w:t xml:space="preserve">Evidence of </w:t>
            </w:r>
            <w:proofErr w:type="gramStart"/>
            <w:r w:rsidRPr="00EF22BB">
              <w:rPr>
                <w:rFonts w:cstheme="minorHAnsi"/>
              </w:rPr>
              <w:t>qualifications;</w:t>
            </w:r>
            <w:proofErr w:type="gramEnd"/>
          </w:p>
          <w:p w14:paraId="3B0C354A" w14:textId="77777777" w:rsidR="00094D20" w:rsidRPr="00EF22BB" w:rsidRDefault="00094D20" w:rsidP="00094D20">
            <w:pPr>
              <w:pStyle w:val="ListParagraph"/>
              <w:widowControl w:val="0"/>
              <w:numPr>
                <w:ilvl w:val="0"/>
                <w:numId w:val="11"/>
              </w:numPr>
              <w:tabs>
                <w:tab w:val="left" w:pos="819"/>
                <w:tab w:val="left" w:pos="820"/>
              </w:tabs>
              <w:autoSpaceDE w:val="0"/>
              <w:autoSpaceDN w:val="0"/>
              <w:spacing w:before="1" w:line="242" w:lineRule="auto"/>
              <w:ind w:right="109"/>
              <w:rPr>
                <w:rFonts w:cstheme="minorHAnsi"/>
              </w:rPr>
            </w:pPr>
            <w:r w:rsidRPr="00EF22BB">
              <w:rPr>
                <w:rFonts w:cstheme="minorHAnsi"/>
              </w:rPr>
              <w:t xml:space="preserve">Details of registration with appropriate professional </w:t>
            </w:r>
            <w:proofErr w:type="gramStart"/>
            <w:r w:rsidRPr="00EF22BB">
              <w:rPr>
                <w:rFonts w:cstheme="minorHAnsi"/>
              </w:rPr>
              <w:t>body;</w:t>
            </w:r>
            <w:proofErr w:type="gramEnd"/>
          </w:p>
          <w:p w14:paraId="5E653372" w14:textId="77777777" w:rsidR="00094D20" w:rsidRPr="00EF22BB" w:rsidRDefault="00094D20" w:rsidP="00094D20">
            <w:pPr>
              <w:pStyle w:val="ListParagraph"/>
              <w:widowControl w:val="0"/>
              <w:numPr>
                <w:ilvl w:val="0"/>
                <w:numId w:val="11"/>
              </w:numPr>
              <w:tabs>
                <w:tab w:val="left" w:pos="819"/>
                <w:tab w:val="left" w:pos="820"/>
              </w:tabs>
              <w:autoSpaceDE w:val="0"/>
              <w:autoSpaceDN w:val="0"/>
              <w:spacing w:before="1" w:line="242" w:lineRule="auto"/>
              <w:ind w:right="109"/>
              <w:rPr>
                <w:rFonts w:cstheme="minorHAnsi"/>
              </w:rPr>
            </w:pPr>
            <w:r w:rsidRPr="00EF22BB">
              <w:rPr>
                <w:rFonts w:cstheme="minorHAnsi"/>
              </w:rPr>
              <w:t xml:space="preserve">Confirmation of right to work in </w:t>
            </w:r>
            <w:proofErr w:type="gramStart"/>
            <w:r w:rsidRPr="00EF22BB">
              <w:rPr>
                <w:rFonts w:cstheme="minorHAnsi"/>
              </w:rPr>
              <w:t>UK;</w:t>
            </w:r>
            <w:proofErr w:type="gramEnd"/>
          </w:p>
          <w:p w14:paraId="6B7374E7" w14:textId="77777777" w:rsidR="00094D20" w:rsidRPr="00EF22BB" w:rsidRDefault="00094D20" w:rsidP="00094D20">
            <w:pPr>
              <w:pStyle w:val="ListParagraph"/>
              <w:widowControl w:val="0"/>
              <w:numPr>
                <w:ilvl w:val="0"/>
                <w:numId w:val="11"/>
              </w:numPr>
              <w:tabs>
                <w:tab w:val="left" w:pos="819"/>
                <w:tab w:val="left" w:pos="820"/>
              </w:tabs>
              <w:autoSpaceDE w:val="0"/>
              <w:autoSpaceDN w:val="0"/>
              <w:spacing w:before="1" w:line="242" w:lineRule="auto"/>
              <w:ind w:right="109"/>
              <w:rPr>
                <w:rFonts w:cstheme="minorHAnsi"/>
              </w:rPr>
            </w:pPr>
            <w:r w:rsidRPr="00EF22BB">
              <w:rPr>
                <w:rFonts w:cstheme="minorHAnsi"/>
              </w:rPr>
              <w:t>Record of interview questions and answers.</w:t>
            </w:r>
          </w:p>
          <w:p w14:paraId="4758AF9D" w14:textId="77777777" w:rsidR="00094D20" w:rsidRDefault="00094D20" w:rsidP="00094D20">
            <w:pPr>
              <w:pStyle w:val="ListParagraph"/>
              <w:widowControl w:val="0"/>
              <w:numPr>
                <w:ilvl w:val="0"/>
                <w:numId w:val="11"/>
              </w:numPr>
              <w:tabs>
                <w:tab w:val="left" w:pos="819"/>
                <w:tab w:val="left" w:pos="820"/>
              </w:tabs>
              <w:autoSpaceDE w:val="0"/>
              <w:autoSpaceDN w:val="0"/>
              <w:spacing w:before="1" w:line="242" w:lineRule="auto"/>
              <w:ind w:right="109"/>
              <w:rPr>
                <w:rFonts w:cstheme="minorHAnsi"/>
              </w:rPr>
            </w:pPr>
            <w:r>
              <w:rPr>
                <w:rFonts w:cstheme="minorHAnsi"/>
              </w:rPr>
              <w:t xml:space="preserve">Signed </w:t>
            </w:r>
            <w:r w:rsidRPr="00EF22BB">
              <w:rPr>
                <w:rFonts w:cstheme="minorHAnsi"/>
              </w:rPr>
              <w:t xml:space="preserve">and dated </w:t>
            </w:r>
            <w:r>
              <w:rPr>
                <w:rFonts w:cstheme="minorHAnsi"/>
              </w:rPr>
              <w:t>interview records</w:t>
            </w:r>
            <w:r w:rsidRPr="00EF22BB">
              <w:rPr>
                <w:rFonts w:cstheme="minorHAnsi"/>
              </w:rPr>
              <w:t xml:space="preserve"> by appointing manager/chair of the interview </w:t>
            </w:r>
            <w:proofErr w:type="gramStart"/>
            <w:r w:rsidRPr="00EF22BB">
              <w:rPr>
                <w:rFonts w:cstheme="minorHAnsi"/>
              </w:rPr>
              <w:t>panel</w:t>
            </w:r>
            <w:r>
              <w:rPr>
                <w:rFonts w:cstheme="minorHAnsi"/>
              </w:rPr>
              <w:t>;</w:t>
            </w:r>
            <w:proofErr w:type="gramEnd"/>
          </w:p>
          <w:p w14:paraId="3055F0E1" w14:textId="77777777" w:rsidR="00094D20" w:rsidRDefault="00094D20" w:rsidP="00094D20">
            <w:pPr>
              <w:pStyle w:val="ListParagraph"/>
              <w:widowControl w:val="0"/>
              <w:numPr>
                <w:ilvl w:val="0"/>
                <w:numId w:val="11"/>
              </w:numPr>
              <w:tabs>
                <w:tab w:val="left" w:pos="819"/>
                <w:tab w:val="left" w:pos="820"/>
              </w:tabs>
              <w:autoSpaceDE w:val="0"/>
              <w:autoSpaceDN w:val="0"/>
              <w:spacing w:before="1" w:line="242" w:lineRule="auto"/>
              <w:ind w:right="109"/>
              <w:rPr>
                <w:rFonts w:cstheme="minorHAnsi"/>
              </w:rPr>
            </w:pPr>
            <w:r>
              <w:rPr>
                <w:rFonts w:cstheme="minorHAnsi"/>
              </w:rPr>
              <w:t>Ongoing records of CPD</w:t>
            </w:r>
          </w:p>
          <w:p w14:paraId="49A4C97A" w14:textId="7B8D8EC4" w:rsidR="00094D20" w:rsidRDefault="00094D20" w:rsidP="00094D20">
            <w:pPr>
              <w:pStyle w:val="ListParagraph"/>
              <w:widowControl w:val="0"/>
              <w:numPr>
                <w:ilvl w:val="0"/>
                <w:numId w:val="11"/>
              </w:numPr>
              <w:tabs>
                <w:tab w:val="left" w:pos="819"/>
                <w:tab w:val="left" w:pos="820"/>
              </w:tabs>
              <w:autoSpaceDE w:val="0"/>
              <w:autoSpaceDN w:val="0"/>
              <w:spacing w:before="1" w:line="242" w:lineRule="auto"/>
              <w:ind w:right="109"/>
            </w:pPr>
            <w:r>
              <w:rPr>
                <w:rFonts w:cstheme="minorHAnsi"/>
              </w:rPr>
              <w:t>Ensure that the staff records archive is maintained in accordance with the retention policies.</w:t>
            </w:r>
          </w:p>
        </w:tc>
      </w:tr>
      <w:tr w:rsidR="00094D20" w14:paraId="64B98547" w14:textId="77777777" w:rsidTr="00D52658">
        <w:tc>
          <w:tcPr>
            <w:tcW w:w="2972" w:type="dxa"/>
          </w:tcPr>
          <w:p w14:paraId="138219B4" w14:textId="27577D03" w:rsidR="00094D20" w:rsidRDefault="00094D20" w:rsidP="00094D20">
            <w:pPr>
              <w:autoSpaceDE w:val="0"/>
              <w:autoSpaceDN w:val="0"/>
              <w:adjustRightInd w:val="0"/>
              <w:rPr>
                <w:rFonts w:cs="ArialMT"/>
                <w:b/>
                <w:bCs/>
              </w:rPr>
            </w:pPr>
            <w:r>
              <w:rPr>
                <w:rFonts w:cs="ArialMT"/>
                <w:b/>
                <w:bCs/>
              </w:rPr>
              <w:t>Safeguarding</w:t>
            </w:r>
          </w:p>
        </w:tc>
        <w:tc>
          <w:tcPr>
            <w:tcW w:w="6044" w:type="dxa"/>
          </w:tcPr>
          <w:p w14:paraId="6263A691" w14:textId="77777777" w:rsidR="00094D20" w:rsidRDefault="00094D20" w:rsidP="00094D20">
            <w:pPr>
              <w:pStyle w:val="ListParagraph"/>
              <w:numPr>
                <w:ilvl w:val="0"/>
                <w:numId w:val="10"/>
              </w:numPr>
              <w:autoSpaceDE w:val="0"/>
              <w:autoSpaceDN w:val="0"/>
              <w:adjustRightInd w:val="0"/>
              <w:rPr>
                <w:rFonts w:cs="ArialMT"/>
              </w:rPr>
            </w:pPr>
            <w:proofErr w:type="gramStart"/>
            <w:r w:rsidRPr="000F5F6D">
              <w:rPr>
                <w:rFonts w:cs="ArialMT"/>
              </w:rPr>
              <w:t>Work within the requirements of Data Protection legislation at all times</w:t>
            </w:r>
            <w:proofErr w:type="gramEnd"/>
            <w:r w:rsidRPr="000F5F6D">
              <w:rPr>
                <w:rFonts w:cs="ArialMT"/>
              </w:rPr>
              <w:t xml:space="preserve">. </w:t>
            </w:r>
          </w:p>
          <w:p w14:paraId="23F9F7A6" w14:textId="77777777" w:rsidR="00094D20" w:rsidRDefault="00094D20" w:rsidP="00094D20">
            <w:pPr>
              <w:pStyle w:val="ListParagraph"/>
              <w:numPr>
                <w:ilvl w:val="0"/>
                <w:numId w:val="10"/>
              </w:numPr>
              <w:autoSpaceDE w:val="0"/>
              <w:autoSpaceDN w:val="0"/>
              <w:adjustRightInd w:val="0"/>
              <w:rPr>
                <w:rFonts w:cs="ArialMT"/>
              </w:rPr>
            </w:pPr>
            <w:r w:rsidRPr="000F5F6D">
              <w:rPr>
                <w:rFonts w:cs="ArialMT"/>
              </w:rPr>
              <w:t>Understand your responsibilities in relation to Safeguarding and child protection and how to highlight any issue or raise any concerns.</w:t>
            </w:r>
          </w:p>
          <w:p w14:paraId="0120DC8C" w14:textId="2D329DB5" w:rsidR="00094D20" w:rsidRPr="00F83DD3" w:rsidRDefault="00094D20" w:rsidP="00F83DD3">
            <w:pPr>
              <w:pStyle w:val="ListParagraph"/>
              <w:numPr>
                <w:ilvl w:val="0"/>
                <w:numId w:val="9"/>
              </w:numPr>
              <w:autoSpaceDE w:val="0"/>
              <w:autoSpaceDN w:val="0"/>
              <w:adjustRightInd w:val="0"/>
              <w:rPr>
                <w:rFonts w:cs="ArialMT"/>
              </w:rPr>
            </w:pPr>
            <w:r w:rsidRPr="000F5F6D">
              <w:rPr>
                <w:rFonts w:cs="ArialMT"/>
              </w:rPr>
              <w:t xml:space="preserve">Remain vigilant to ensure all </w:t>
            </w:r>
            <w:r>
              <w:rPr>
                <w:rFonts w:cs="ArialMT"/>
              </w:rPr>
              <w:t>pupil</w:t>
            </w:r>
            <w:r w:rsidRPr="000F5F6D">
              <w:rPr>
                <w:rFonts w:cs="ArialMT"/>
              </w:rPr>
              <w:t xml:space="preserve">s are protected from potential harm by following safeguarding and child protection policies and protocols.     </w:t>
            </w:r>
          </w:p>
        </w:tc>
      </w:tr>
      <w:tr w:rsidR="00094D20" w14:paraId="156C2AEF" w14:textId="77777777" w:rsidTr="00D52658">
        <w:tc>
          <w:tcPr>
            <w:tcW w:w="2972" w:type="dxa"/>
          </w:tcPr>
          <w:p w14:paraId="14D82763" w14:textId="5D046D5D" w:rsidR="00094D20" w:rsidRDefault="00094D20" w:rsidP="00094D20">
            <w:pPr>
              <w:autoSpaceDE w:val="0"/>
              <w:autoSpaceDN w:val="0"/>
              <w:adjustRightInd w:val="0"/>
              <w:rPr>
                <w:rFonts w:cs="ArialMT"/>
                <w:b/>
                <w:bCs/>
              </w:rPr>
            </w:pPr>
            <w:r>
              <w:rPr>
                <w:rFonts w:cs="ArialMT"/>
                <w:b/>
                <w:bCs/>
              </w:rPr>
              <w:t>Wider School</w:t>
            </w:r>
            <w:r w:rsidRPr="004E4175">
              <w:rPr>
                <w:rFonts w:cs="ArialMT"/>
                <w:b/>
                <w:bCs/>
              </w:rPr>
              <w:t xml:space="preserve"> responsibilities</w:t>
            </w:r>
          </w:p>
        </w:tc>
        <w:tc>
          <w:tcPr>
            <w:tcW w:w="6044" w:type="dxa"/>
          </w:tcPr>
          <w:p w14:paraId="0DE48133" w14:textId="1A8498D3" w:rsidR="00094D20" w:rsidRDefault="00094D20" w:rsidP="00094D20">
            <w:pPr>
              <w:pStyle w:val="ListParagraph"/>
              <w:numPr>
                <w:ilvl w:val="0"/>
                <w:numId w:val="6"/>
              </w:numPr>
              <w:autoSpaceDE w:val="0"/>
              <w:autoSpaceDN w:val="0"/>
              <w:adjustRightInd w:val="0"/>
              <w:rPr>
                <w:rFonts w:cs="ArialMT"/>
              </w:rPr>
            </w:pPr>
            <w:r w:rsidRPr="00902EC3">
              <w:rPr>
                <w:rFonts w:cs="ArialMT"/>
              </w:rPr>
              <w:t xml:space="preserve">Other ad hoc duties as </w:t>
            </w:r>
            <w:proofErr w:type="gramStart"/>
            <w:r w:rsidRPr="00902EC3">
              <w:rPr>
                <w:rFonts w:cs="ArialMT"/>
              </w:rPr>
              <w:t>directed</w:t>
            </w:r>
            <w:proofErr w:type="gramEnd"/>
            <w:r w:rsidRPr="00902EC3">
              <w:rPr>
                <w:rFonts w:cs="ArialMT"/>
              </w:rPr>
              <w:t xml:space="preserve"> and which might reasonably be regarded as within the nature, responsibilities and grade of this post as defined and as directed by the </w:t>
            </w:r>
            <w:r>
              <w:rPr>
                <w:rFonts w:cs="ArialMT"/>
              </w:rPr>
              <w:t>C</w:t>
            </w:r>
            <w:r w:rsidR="00E62241">
              <w:rPr>
                <w:rFonts w:cs="ArialMT"/>
              </w:rPr>
              <w:t xml:space="preserve">hief </w:t>
            </w:r>
            <w:r>
              <w:rPr>
                <w:rFonts w:cs="ArialMT"/>
              </w:rPr>
              <w:t>O</w:t>
            </w:r>
            <w:r w:rsidR="00E62241">
              <w:rPr>
                <w:rFonts w:cs="ArialMT"/>
              </w:rPr>
              <w:t xml:space="preserve">perating </w:t>
            </w:r>
            <w:r>
              <w:rPr>
                <w:rFonts w:cs="ArialMT"/>
              </w:rPr>
              <w:t>O</w:t>
            </w:r>
            <w:r w:rsidR="00E62241">
              <w:rPr>
                <w:rFonts w:cs="ArialMT"/>
              </w:rPr>
              <w:t>fficer</w:t>
            </w:r>
            <w:r>
              <w:rPr>
                <w:rFonts w:cs="ArialMT"/>
              </w:rPr>
              <w:t xml:space="preserve"> or Headteacher </w:t>
            </w:r>
          </w:p>
          <w:p w14:paraId="123D3109" w14:textId="77777777" w:rsidR="00094D20" w:rsidRPr="00710A51" w:rsidRDefault="00094D20" w:rsidP="00094D20">
            <w:pPr>
              <w:pStyle w:val="NoSpacing"/>
              <w:numPr>
                <w:ilvl w:val="0"/>
                <w:numId w:val="6"/>
              </w:numPr>
            </w:pPr>
            <w:r w:rsidRPr="00710A51">
              <w:rPr>
                <w:rStyle w:val="summary"/>
              </w:rPr>
              <w:t>Work as part of team to support the</w:t>
            </w:r>
            <w:r>
              <w:rPr>
                <w:rStyle w:val="summary"/>
              </w:rPr>
              <w:t xml:space="preserve"> f</w:t>
            </w:r>
            <w:r w:rsidRPr="00710A51">
              <w:rPr>
                <w:rStyle w:val="summary"/>
              </w:rPr>
              <w:t>inancial well-being of the school</w:t>
            </w:r>
          </w:p>
          <w:p w14:paraId="508EDFE4" w14:textId="77777777" w:rsidR="00094D20" w:rsidRPr="00A807BB" w:rsidRDefault="00094D20" w:rsidP="00094D20">
            <w:pPr>
              <w:pStyle w:val="ListParagraph"/>
              <w:numPr>
                <w:ilvl w:val="0"/>
                <w:numId w:val="6"/>
              </w:numPr>
              <w:rPr>
                <w:rFonts w:cs="ArialMT"/>
              </w:rPr>
            </w:pPr>
            <w:r w:rsidRPr="00A807BB">
              <w:rPr>
                <w:rFonts w:cs="ArialMT"/>
              </w:rPr>
              <w:t>To ensure all financial administration is carried out in accordance with the current Financial Regulations and policies.</w:t>
            </w:r>
          </w:p>
          <w:p w14:paraId="5CBB4F60" w14:textId="77777777" w:rsidR="00094D20" w:rsidRDefault="00094D20" w:rsidP="00094D20">
            <w:pPr>
              <w:pStyle w:val="ListParagraph"/>
              <w:numPr>
                <w:ilvl w:val="0"/>
                <w:numId w:val="10"/>
              </w:numPr>
              <w:autoSpaceDE w:val="0"/>
              <w:autoSpaceDN w:val="0"/>
              <w:adjustRightInd w:val="0"/>
              <w:rPr>
                <w:rFonts w:cs="ArialMT"/>
              </w:rPr>
            </w:pPr>
            <w:r>
              <w:rPr>
                <w:rFonts w:cs="ArialMT"/>
              </w:rPr>
              <w:t>Provide administrative support to the wider SLT as required</w:t>
            </w:r>
          </w:p>
          <w:p w14:paraId="3C10CF1C" w14:textId="56B89945" w:rsidR="00094D20" w:rsidRPr="00331A87" w:rsidRDefault="00094D20" w:rsidP="00094D20">
            <w:pPr>
              <w:pStyle w:val="ListParagraph"/>
              <w:numPr>
                <w:ilvl w:val="0"/>
                <w:numId w:val="10"/>
              </w:numPr>
              <w:autoSpaceDE w:val="0"/>
              <w:autoSpaceDN w:val="0"/>
              <w:adjustRightInd w:val="0"/>
              <w:rPr>
                <w:rFonts w:cs="ArialMT"/>
              </w:rPr>
            </w:pPr>
            <w:r w:rsidRPr="00331A87">
              <w:rPr>
                <w:rFonts w:cs="ArialMT"/>
              </w:rPr>
              <w:t>Monitoring and distribution of emails received in the centralised</w:t>
            </w:r>
            <w:r>
              <w:rPr>
                <w:rFonts w:cs="ArialMT"/>
              </w:rPr>
              <w:t xml:space="preserve"> </w:t>
            </w:r>
            <w:r w:rsidRPr="00331A87">
              <w:rPr>
                <w:rFonts w:cs="ArialMT"/>
              </w:rPr>
              <w:t>mailboxes.</w:t>
            </w:r>
          </w:p>
          <w:p w14:paraId="436BB0D8" w14:textId="53170E46" w:rsidR="00094D20" w:rsidRPr="000F5F6D" w:rsidRDefault="00094D20" w:rsidP="00094D20">
            <w:pPr>
              <w:pStyle w:val="ListParagraph"/>
              <w:numPr>
                <w:ilvl w:val="0"/>
                <w:numId w:val="10"/>
              </w:numPr>
              <w:autoSpaceDE w:val="0"/>
              <w:autoSpaceDN w:val="0"/>
              <w:adjustRightInd w:val="0"/>
              <w:rPr>
                <w:rFonts w:cs="ArialMT"/>
              </w:rPr>
            </w:pPr>
            <w:r w:rsidRPr="00331A87">
              <w:rPr>
                <w:rFonts w:cs="ArialMT"/>
              </w:rPr>
              <w:t>Management of electronic and paper filing and archive systems</w:t>
            </w:r>
          </w:p>
        </w:tc>
      </w:tr>
      <w:tr w:rsidR="00094D20" w14:paraId="3E3E9FB4" w14:textId="77777777" w:rsidTr="00D52658">
        <w:tc>
          <w:tcPr>
            <w:tcW w:w="2972" w:type="dxa"/>
          </w:tcPr>
          <w:p w14:paraId="0C4C819E" w14:textId="310FCACE" w:rsidR="00094D20" w:rsidRPr="004E4175" w:rsidRDefault="00094D20" w:rsidP="00094D20">
            <w:pPr>
              <w:autoSpaceDE w:val="0"/>
              <w:autoSpaceDN w:val="0"/>
              <w:adjustRightInd w:val="0"/>
              <w:rPr>
                <w:rFonts w:cs="ArialMT"/>
                <w:b/>
                <w:bCs/>
              </w:rPr>
            </w:pPr>
            <w:r w:rsidRPr="004E4175">
              <w:rPr>
                <w:rFonts w:cs="ArialMT"/>
                <w:b/>
                <w:bCs/>
              </w:rPr>
              <w:t>Personal Development</w:t>
            </w:r>
          </w:p>
        </w:tc>
        <w:tc>
          <w:tcPr>
            <w:tcW w:w="6044" w:type="dxa"/>
          </w:tcPr>
          <w:p w14:paraId="103A4EC3" w14:textId="6F67932F" w:rsidR="00094D20" w:rsidRPr="00774D0D" w:rsidRDefault="00094D20" w:rsidP="00094D20">
            <w:pPr>
              <w:pStyle w:val="ListParagraph"/>
              <w:numPr>
                <w:ilvl w:val="0"/>
                <w:numId w:val="4"/>
              </w:numPr>
              <w:autoSpaceDE w:val="0"/>
              <w:autoSpaceDN w:val="0"/>
              <w:adjustRightInd w:val="0"/>
              <w:rPr>
                <w:rFonts w:cs="ArialMT"/>
              </w:rPr>
            </w:pPr>
            <w:r w:rsidRPr="00774D0D">
              <w:rPr>
                <w:rFonts w:cs="ArialMT"/>
              </w:rPr>
              <w:t xml:space="preserve">Help keep </w:t>
            </w:r>
            <w:r>
              <w:rPr>
                <w:rFonts w:cs="ArialMT"/>
              </w:rPr>
              <w:t xml:space="preserve">your </w:t>
            </w:r>
            <w:r w:rsidRPr="00774D0D">
              <w:rPr>
                <w:rFonts w:cs="ArialMT"/>
              </w:rPr>
              <w:t xml:space="preserve">own knowledge and understanding relevant and </w:t>
            </w:r>
            <w:proofErr w:type="gramStart"/>
            <w:r w:rsidRPr="00774D0D">
              <w:rPr>
                <w:rFonts w:cs="ArialMT"/>
              </w:rPr>
              <w:t>up-to-date</w:t>
            </w:r>
            <w:proofErr w:type="gramEnd"/>
            <w:r w:rsidRPr="00774D0D">
              <w:rPr>
                <w:rFonts w:cs="ArialMT"/>
              </w:rPr>
              <w:t xml:space="preserve"> by</w:t>
            </w:r>
            <w:r>
              <w:rPr>
                <w:rFonts w:cs="ArialMT"/>
              </w:rPr>
              <w:t xml:space="preserve"> </w:t>
            </w:r>
            <w:r w:rsidRPr="00774D0D">
              <w:rPr>
                <w:rFonts w:cs="ArialMT"/>
              </w:rPr>
              <w:t xml:space="preserve">reflecting on </w:t>
            </w:r>
            <w:r>
              <w:rPr>
                <w:rFonts w:cs="ArialMT"/>
              </w:rPr>
              <w:t xml:space="preserve">your </w:t>
            </w:r>
            <w:r w:rsidRPr="00774D0D">
              <w:rPr>
                <w:rFonts w:cs="ArialMT"/>
              </w:rPr>
              <w:t>own practice, liaising with school leaders, and identifying relevant</w:t>
            </w:r>
            <w:r>
              <w:rPr>
                <w:rFonts w:cs="ArialMT"/>
              </w:rPr>
              <w:t xml:space="preserve"> </w:t>
            </w:r>
            <w:r w:rsidRPr="00774D0D">
              <w:rPr>
                <w:rFonts w:cs="ArialMT"/>
              </w:rPr>
              <w:t>professional development to improve personal effectiveness</w:t>
            </w:r>
          </w:p>
          <w:p w14:paraId="2F59BC59" w14:textId="4D6FA3ED" w:rsidR="00094D20" w:rsidRPr="00774D0D" w:rsidRDefault="00094D20" w:rsidP="00094D20">
            <w:pPr>
              <w:pStyle w:val="ListParagraph"/>
              <w:numPr>
                <w:ilvl w:val="0"/>
                <w:numId w:val="4"/>
              </w:numPr>
              <w:autoSpaceDE w:val="0"/>
              <w:autoSpaceDN w:val="0"/>
              <w:adjustRightInd w:val="0"/>
              <w:rPr>
                <w:rFonts w:cs="ArialMT"/>
              </w:rPr>
            </w:pPr>
            <w:r w:rsidRPr="00774D0D">
              <w:rPr>
                <w:rFonts w:cs="ArialMT"/>
              </w:rPr>
              <w:t>Take opportunities to build the appropriate skills, qualifications, and/or experience</w:t>
            </w:r>
            <w:r>
              <w:rPr>
                <w:rFonts w:cs="ArialMT"/>
              </w:rPr>
              <w:t xml:space="preserve"> </w:t>
            </w:r>
            <w:r w:rsidRPr="00774D0D">
              <w:rPr>
                <w:rFonts w:cs="ArialMT"/>
              </w:rPr>
              <w:t>needed for the role, with support from the school</w:t>
            </w:r>
          </w:p>
          <w:p w14:paraId="40289762" w14:textId="77777777" w:rsidR="00094D20" w:rsidRDefault="00094D20" w:rsidP="00094D20">
            <w:pPr>
              <w:pStyle w:val="ListParagraph"/>
              <w:numPr>
                <w:ilvl w:val="0"/>
                <w:numId w:val="4"/>
              </w:numPr>
              <w:autoSpaceDE w:val="0"/>
              <w:autoSpaceDN w:val="0"/>
              <w:adjustRightInd w:val="0"/>
              <w:rPr>
                <w:rFonts w:cs="ArialMT"/>
              </w:rPr>
            </w:pPr>
            <w:r w:rsidRPr="00774D0D">
              <w:rPr>
                <w:rFonts w:cs="ArialMT"/>
              </w:rPr>
              <w:t xml:space="preserve">Take part in the </w:t>
            </w:r>
            <w:r>
              <w:rPr>
                <w:rFonts w:cs="ArialMT"/>
              </w:rPr>
              <w:t>school’</w:t>
            </w:r>
            <w:r w:rsidRPr="00774D0D">
              <w:rPr>
                <w:rFonts w:cs="ArialMT"/>
              </w:rPr>
              <w:t>s appraisal procedures</w:t>
            </w:r>
          </w:p>
          <w:p w14:paraId="6E15327C" w14:textId="4C0EA7C8" w:rsidR="00094D20" w:rsidRPr="00774D0D" w:rsidRDefault="00094D20" w:rsidP="00094D20">
            <w:pPr>
              <w:pStyle w:val="ListParagraph"/>
              <w:numPr>
                <w:ilvl w:val="0"/>
                <w:numId w:val="4"/>
              </w:numPr>
              <w:autoSpaceDE w:val="0"/>
              <w:autoSpaceDN w:val="0"/>
              <w:adjustRightInd w:val="0"/>
              <w:rPr>
                <w:rFonts w:cs="ArialMT"/>
              </w:rPr>
            </w:pPr>
            <w:r w:rsidRPr="006E36E5">
              <w:rPr>
                <w:rFonts w:cs="ArialMT"/>
              </w:rPr>
              <w:t>To actively engage in Performance Management Review process</w:t>
            </w:r>
          </w:p>
        </w:tc>
      </w:tr>
      <w:tr w:rsidR="00094D20" w14:paraId="51D64A88" w14:textId="77777777" w:rsidTr="009B1459">
        <w:tc>
          <w:tcPr>
            <w:tcW w:w="9016" w:type="dxa"/>
            <w:gridSpan w:val="2"/>
          </w:tcPr>
          <w:p w14:paraId="39C83CEE" w14:textId="4E21C748" w:rsidR="00094D20" w:rsidRPr="00902EC3" w:rsidRDefault="00094D20" w:rsidP="00094D20">
            <w:pPr>
              <w:autoSpaceDE w:val="0"/>
              <w:autoSpaceDN w:val="0"/>
              <w:adjustRightInd w:val="0"/>
              <w:rPr>
                <w:rFonts w:cs="ArialMT"/>
              </w:rPr>
            </w:pPr>
            <w:r w:rsidRPr="00902EC3">
              <w:rPr>
                <w:rFonts w:cs="ArialMT"/>
              </w:rPr>
              <w:t xml:space="preserve">This job description is not necessarily a comprehensive definition of the post.  It is representative only.  Other reasonable duties may be allocated from time to time commensurate with the general character of this post and its grading.  Where such duties amount to more than a temporary adjustment to the main responsibilities of this job description, it will be amended </w:t>
            </w:r>
            <w:r w:rsidRPr="00902EC3">
              <w:rPr>
                <w:rFonts w:cs="ArialMT"/>
              </w:rPr>
              <w:lastRenderedPageBreak/>
              <w:t>accordingly.  It will anyway be subject to periodic amendment whenever circumstances or appraisal processes dictate changes in the post holder’s role within the school.</w:t>
            </w:r>
          </w:p>
        </w:tc>
      </w:tr>
    </w:tbl>
    <w:p w14:paraId="23F94252" w14:textId="77777777" w:rsidR="00A01772" w:rsidRDefault="00A01772" w:rsidP="004D5961">
      <w:pPr>
        <w:autoSpaceDE w:val="0"/>
        <w:autoSpaceDN w:val="0"/>
        <w:adjustRightInd w:val="0"/>
        <w:spacing w:after="0" w:line="240" w:lineRule="auto"/>
        <w:rPr>
          <w:rFonts w:cs="ArialMT"/>
        </w:rPr>
      </w:pPr>
    </w:p>
    <w:p w14:paraId="1867486A" w14:textId="77777777" w:rsidR="00087E2F" w:rsidRDefault="00087E2F" w:rsidP="00F81E63">
      <w:pPr>
        <w:spacing w:after="240"/>
        <w:rPr>
          <w:rFonts w:eastAsia="Times New Roman" w:cstheme="minorHAnsi"/>
          <w:b/>
        </w:rPr>
      </w:pPr>
    </w:p>
    <w:p w14:paraId="7E609004" w14:textId="4C23E725" w:rsidR="00F81E63" w:rsidRDefault="00F81E63" w:rsidP="00F81E63">
      <w:pPr>
        <w:spacing w:after="240"/>
        <w:rPr>
          <w:rFonts w:eastAsia="Times New Roman" w:cstheme="minorHAnsi"/>
          <w:b/>
        </w:rPr>
      </w:pPr>
      <w:r>
        <w:rPr>
          <w:rFonts w:eastAsia="Times New Roman" w:cstheme="minorHAnsi"/>
          <w:b/>
        </w:rPr>
        <w:t>Sign………………………………………………………….</w:t>
      </w:r>
      <w:r>
        <w:rPr>
          <w:rFonts w:eastAsia="Times New Roman" w:cstheme="minorHAnsi"/>
          <w:b/>
        </w:rPr>
        <w:tab/>
      </w:r>
      <w:r>
        <w:rPr>
          <w:rFonts w:eastAsia="Times New Roman" w:cstheme="minorHAnsi"/>
          <w:b/>
        </w:rPr>
        <w:tab/>
        <w:t>Date………………………………………………</w:t>
      </w:r>
    </w:p>
    <w:p w14:paraId="5981F02C" w14:textId="77777777" w:rsidR="00F81E63" w:rsidRPr="00DA6717" w:rsidRDefault="00F81E63" w:rsidP="00F81E63">
      <w:pPr>
        <w:spacing w:after="240"/>
        <w:rPr>
          <w:rFonts w:eastAsia="Times New Roman" w:cstheme="minorHAnsi"/>
          <w:b/>
        </w:rPr>
      </w:pPr>
      <w:r>
        <w:rPr>
          <w:rFonts w:eastAsia="Times New Roman" w:cstheme="minorHAnsi"/>
          <w:b/>
        </w:rPr>
        <w:t>Print……………………………………………………</w:t>
      </w:r>
      <w:proofErr w:type="gramStart"/>
      <w:r>
        <w:rPr>
          <w:rFonts w:eastAsia="Times New Roman" w:cstheme="minorHAnsi"/>
          <w:b/>
        </w:rPr>
        <w:t>…..</w:t>
      </w:r>
      <w:proofErr w:type="gramEnd"/>
    </w:p>
    <w:p w14:paraId="1C4438A6" w14:textId="77777777" w:rsidR="00F81E63" w:rsidRDefault="00F81E63" w:rsidP="004D5961">
      <w:pPr>
        <w:autoSpaceDE w:val="0"/>
        <w:autoSpaceDN w:val="0"/>
        <w:adjustRightInd w:val="0"/>
        <w:spacing w:after="0" w:line="240" w:lineRule="auto"/>
        <w:rPr>
          <w:rFonts w:cs="ArialMT"/>
        </w:rPr>
      </w:pPr>
    </w:p>
    <w:sectPr w:rsidR="00F81E63" w:rsidSect="00346A4F">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48B"/>
    <w:multiLevelType w:val="hybridMultilevel"/>
    <w:tmpl w:val="20B6405A"/>
    <w:lvl w:ilvl="0" w:tplc="13E2311C">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9E14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D25D8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BE65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7017C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1CA34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B676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02767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9421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965299"/>
    <w:multiLevelType w:val="hybridMultilevel"/>
    <w:tmpl w:val="BC128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0275EE"/>
    <w:multiLevelType w:val="hybridMultilevel"/>
    <w:tmpl w:val="13948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7E7ADA"/>
    <w:multiLevelType w:val="hybridMultilevel"/>
    <w:tmpl w:val="F11E9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FD10E9"/>
    <w:multiLevelType w:val="hybridMultilevel"/>
    <w:tmpl w:val="4F969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FE0AC1"/>
    <w:multiLevelType w:val="hybridMultilevel"/>
    <w:tmpl w:val="8862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D22A8"/>
    <w:multiLevelType w:val="hybridMultilevel"/>
    <w:tmpl w:val="92F0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A33B58"/>
    <w:multiLevelType w:val="hybridMultilevel"/>
    <w:tmpl w:val="E5965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FB4408"/>
    <w:multiLevelType w:val="hybridMultilevel"/>
    <w:tmpl w:val="4AC4A760"/>
    <w:lvl w:ilvl="0" w:tplc="BF1881EA">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CCFA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A432D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302D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6090A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74DE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FAB6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E6E6F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1844F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B30EB9"/>
    <w:multiLevelType w:val="hybridMultilevel"/>
    <w:tmpl w:val="8B083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C528C3"/>
    <w:multiLevelType w:val="hybridMultilevel"/>
    <w:tmpl w:val="ED3CD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CE4EBE"/>
    <w:multiLevelType w:val="hybridMultilevel"/>
    <w:tmpl w:val="269C7F60"/>
    <w:lvl w:ilvl="0" w:tplc="1C8C90D8">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BA310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C6783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8C04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5A0D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CC77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F6CE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922D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E6FD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6134569"/>
    <w:multiLevelType w:val="hybridMultilevel"/>
    <w:tmpl w:val="1D940C94"/>
    <w:lvl w:ilvl="0" w:tplc="E1AC2F86">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B631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DC35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96D58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AC22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800D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9E41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AB1A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32B46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A970042"/>
    <w:multiLevelType w:val="hybridMultilevel"/>
    <w:tmpl w:val="26F28FDC"/>
    <w:lvl w:ilvl="0" w:tplc="5B7E6824">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DA91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2CB0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D8D3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AE890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4AC1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46F4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ECECE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0635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0327574"/>
    <w:multiLevelType w:val="hybridMultilevel"/>
    <w:tmpl w:val="7826E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471F87"/>
    <w:multiLevelType w:val="hybridMultilevel"/>
    <w:tmpl w:val="3CD4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9521AE"/>
    <w:multiLevelType w:val="hybridMultilevel"/>
    <w:tmpl w:val="A36871C8"/>
    <w:lvl w:ilvl="0" w:tplc="9000ECD6">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A072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0C158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9E48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30D0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943DC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429A5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5C982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306E3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82A31D9"/>
    <w:multiLevelType w:val="hybridMultilevel"/>
    <w:tmpl w:val="0176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1A787A"/>
    <w:multiLevelType w:val="hybridMultilevel"/>
    <w:tmpl w:val="6D3AEB1E"/>
    <w:lvl w:ilvl="0" w:tplc="4CEC824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E217D37"/>
    <w:multiLevelType w:val="multilevel"/>
    <w:tmpl w:val="02B8B3B8"/>
    <w:lvl w:ilvl="0">
      <w:start w:val="1"/>
      <w:numFmt w:val="decimal"/>
      <w:lvlText w:val="%1."/>
      <w:lvlJc w:val="left"/>
      <w:pPr>
        <w:ind w:left="410" w:hanging="311"/>
        <w:jc w:val="right"/>
      </w:pPr>
      <w:rPr>
        <w:rFonts w:hint="default"/>
        <w:b/>
        <w:bCs/>
        <w:spacing w:val="-1"/>
        <w:w w:val="100"/>
      </w:rPr>
    </w:lvl>
    <w:lvl w:ilvl="1">
      <w:start w:val="1"/>
      <w:numFmt w:val="decimal"/>
      <w:lvlText w:val="%1.%2"/>
      <w:lvlJc w:val="left"/>
      <w:pPr>
        <w:ind w:left="820" w:hanging="720"/>
      </w:pPr>
      <w:rPr>
        <w:rFonts w:hint="default"/>
        <w:spacing w:val="-1"/>
        <w:w w:val="100"/>
      </w:rPr>
    </w:lvl>
    <w:lvl w:ilvl="2">
      <w:numFmt w:val="bullet"/>
      <w:lvlText w:val="•"/>
      <w:lvlJc w:val="left"/>
      <w:pPr>
        <w:ind w:left="1180" w:hanging="720"/>
      </w:pPr>
      <w:rPr>
        <w:rFonts w:hint="default"/>
      </w:rPr>
    </w:lvl>
    <w:lvl w:ilvl="3">
      <w:numFmt w:val="bullet"/>
      <w:lvlText w:val="•"/>
      <w:lvlJc w:val="left"/>
      <w:pPr>
        <w:ind w:left="2137" w:hanging="720"/>
      </w:pPr>
      <w:rPr>
        <w:rFonts w:hint="default"/>
      </w:rPr>
    </w:lvl>
    <w:lvl w:ilvl="4">
      <w:numFmt w:val="bullet"/>
      <w:lvlText w:val="•"/>
      <w:lvlJc w:val="left"/>
      <w:pPr>
        <w:ind w:left="3095" w:hanging="720"/>
      </w:pPr>
      <w:rPr>
        <w:rFonts w:hint="default"/>
      </w:rPr>
    </w:lvl>
    <w:lvl w:ilvl="5">
      <w:numFmt w:val="bullet"/>
      <w:lvlText w:val="•"/>
      <w:lvlJc w:val="left"/>
      <w:pPr>
        <w:ind w:left="4052" w:hanging="720"/>
      </w:pPr>
      <w:rPr>
        <w:rFonts w:hint="default"/>
      </w:rPr>
    </w:lvl>
    <w:lvl w:ilvl="6">
      <w:numFmt w:val="bullet"/>
      <w:lvlText w:val="•"/>
      <w:lvlJc w:val="left"/>
      <w:pPr>
        <w:ind w:left="5010" w:hanging="720"/>
      </w:pPr>
      <w:rPr>
        <w:rFonts w:hint="default"/>
      </w:rPr>
    </w:lvl>
    <w:lvl w:ilvl="7">
      <w:numFmt w:val="bullet"/>
      <w:lvlText w:val="•"/>
      <w:lvlJc w:val="left"/>
      <w:pPr>
        <w:ind w:left="5967" w:hanging="720"/>
      </w:pPr>
      <w:rPr>
        <w:rFonts w:hint="default"/>
      </w:rPr>
    </w:lvl>
    <w:lvl w:ilvl="8">
      <w:numFmt w:val="bullet"/>
      <w:lvlText w:val="•"/>
      <w:lvlJc w:val="left"/>
      <w:pPr>
        <w:ind w:left="6925" w:hanging="720"/>
      </w:pPr>
      <w:rPr>
        <w:rFonts w:hint="default"/>
      </w:rPr>
    </w:lvl>
  </w:abstractNum>
  <w:num w:numId="1" w16cid:durableId="1289244574">
    <w:abstractNumId w:val="6"/>
  </w:num>
  <w:num w:numId="2" w16cid:durableId="142703900">
    <w:abstractNumId w:val="17"/>
  </w:num>
  <w:num w:numId="3" w16cid:durableId="20786193">
    <w:abstractNumId w:val="7"/>
  </w:num>
  <w:num w:numId="4" w16cid:durableId="315301763">
    <w:abstractNumId w:val="4"/>
  </w:num>
  <w:num w:numId="5" w16cid:durableId="1731492847">
    <w:abstractNumId w:val="19"/>
  </w:num>
  <w:num w:numId="6" w16cid:durableId="1783987896">
    <w:abstractNumId w:val="3"/>
  </w:num>
  <w:num w:numId="7" w16cid:durableId="268662169">
    <w:abstractNumId w:val="5"/>
  </w:num>
  <w:num w:numId="8" w16cid:durableId="644118174">
    <w:abstractNumId w:val="10"/>
  </w:num>
  <w:num w:numId="9" w16cid:durableId="1672954263">
    <w:abstractNumId w:val="14"/>
  </w:num>
  <w:num w:numId="10" w16cid:durableId="1244608735">
    <w:abstractNumId w:val="2"/>
  </w:num>
  <w:num w:numId="11" w16cid:durableId="1718623885">
    <w:abstractNumId w:val="9"/>
  </w:num>
  <w:num w:numId="12" w16cid:durableId="356590087">
    <w:abstractNumId w:val="18"/>
  </w:num>
  <w:num w:numId="13" w16cid:durableId="1260672585">
    <w:abstractNumId w:val="15"/>
  </w:num>
  <w:num w:numId="14" w16cid:durableId="1248417951">
    <w:abstractNumId w:val="1"/>
  </w:num>
  <w:num w:numId="15" w16cid:durableId="1333071708">
    <w:abstractNumId w:val="13"/>
  </w:num>
  <w:num w:numId="16" w16cid:durableId="1573849901">
    <w:abstractNumId w:val="11"/>
  </w:num>
  <w:num w:numId="17" w16cid:durableId="1485078463">
    <w:abstractNumId w:val="12"/>
  </w:num>
  <w:num w:numId="18" w16cid:durableId="1524593757">
    <w:abstractNumId w:val="0"/>
  </w:num>
  <w:num w:numId="19" w16cid:durableId="516848110">
    <w:abstractNumId w:val="16"/>
  </w:num>
  <w:num w:numId="20" w16cid:durableId="9131212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19D"/>
    <w:rsid w:val="00087E2F"/>
    <w:rsid w:val="00094D20"/>
    <w:rsid w:val="000E619D"/>
    <w:rsid w:val="000E6A1F"/>
    <w:rsid w:val="00115E76"/>
    <w:rsid w:val="00161207"/>
    <w:rsid w:val="00166824"/>
    <w:rsid w:val="00170A2F"/>
    <w:rsid w:val="00181BFD"/>
    <w:rsid w:val="001C3211"/>
    <w:rsid w:val="001F1762"/>
    <w:rsid w:val="002047C8"/>
    <w:rsid w:val="00247399"/>
    <w:rsid w:val="00277A6D"/>
    <w:rsid w:val="00315B47"/>
    <w:rsid w:val="00331A87"/>
    <w:rsid w:val="00346A4F"/>
    <w:rsid w:val="00352F07"/>
    <w:rsid w:val="003E0469"/>
    <w:rsid w:val="0040383F"/>
    <w:rsid w:val="00406753"/>
    <w:rsid w:val="00446418"/>
    <w:rsid w:val="0044791C"/>
    <w:rsid w:val="00494D07"/>
    <w:rsid w:val="004A01DF"/>
    <w:rsid w:val="004D5961"/>
    <w:rsid w:val="004E4175"/>
    <w:rsid w:val="005D4FBC"/>
    <w:rsid w:val="00607905"/>
    <w:rsid w:val="00697097"/>
    <w:rsid w:val="006A6E16"/>
    <w:rsid w:val="006C0971"/>
    <w:rsid w:val="006C7713"/>
    <w:rsid w:val="006D3060"/>
    <w:rsid w:val="006E36E5"/>
    <w:rsid w:val="006E7033"/>
    <w:rsid w:val="00712421"/>
    <w:rsid w:val="00764158"/>
    <w:rsid w:val="00774D0D"/>
    <w:rsid w:val="007A65A9"/>
    <w:rsid w:val="007B64A2"/>
    <w:rsid w:val="007D4DB2"/>
    <w:rsid w:val="0088587C"/>
    <w:rsid w:val="00902EC3"/>
    <w:rsid w:val="00945393"/>
    <w:rsid w:val="009870AA"/>
    <w:rsid w:val="009B0418"/>
    <w:rsid w:val="009C7F15"/>
    <w:rsid w:val="00A01772"/>
    <w:rsid w:val="00A602B3"/>
    <w:rsid w:val="00A807BB"/>
    <w:rsid w:val="00A93D15"/>
    <w:rsid w:val="00AC4AB5"/>
    <w:rsid w:val="00AD211F"/>
    <w:rsid w:val="00AE47B0"/>
    <w:rsid w:val="00AF7D8A"/>
    <w:rsid w:val="00BE2662"/>
    <w:rsid w:val="00C35871"/>
    <w:rsid w:val="00C54FD1"/>
    <w:rsid w:val="00C740D8"/>
    <w:rsid w:val="00CA036B"/>
    <w:rsid w:val="00D52658"/>
    <w:rsid w:val="00D95626"/>
    <w:rsid w:val="00DB0E70"/>
    <w:rsid w:val="00DE7993"/>
    <w:rsid w:val="00E1287D"/>
    <w:rsid w:val="00E17394"/>
    <w:rsid w:val="00E31F4C"/>
    <w:rsid w:val="00E52734"/>
    <w:rsid w:val="00E62241"/>
    <w:rsid w:val="00E83DE7"/>
    <w:rsid w:val="00EF039A"/>
    <w:rsid w:val="00EF22BB"/>
    <w:rsid w:val="00F355C0"/>
    <w:rsid w:val="00F67DAF"/>
    <w:rsid w:val="00F73ED1"/>
    <w:rsid w:val="00F81D41"/>
    <w:rsid w:val="00F81E63"/>
    <w:rsid w:val="00F83DD3"/>
    <w:rsid w:val="00FA1FFB"/>
    <w:rsid w:val="00FC4150"/>
    <w:rsid w:val="00FD0080"/>
    <w:rsid w:val="00FF4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3F91430E"/>
  <w15:docId w15:val="{2CD84442-1B4A-412B-889F-C7519513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3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83F"/>
    <w:rPr>
      <w:rFonts w:ascii="Segoe UI" w:hAnsi="Segoe UI" w:cs="Segoe UI"/>
      <w:sz w:val="18"/>
      <w:szCs w:val="18"/>
    </w:rPr>
  </w:style>
  <w:style w:type="paragraph" w:styleId="ListParagraph">
    <w:name w:val="List Paragraph"/>
    <w:basedOn w:val="Normal"/>
    <w:uiPriority w:val="1"/>
    <w:qFormat/>
    <w:rsid w:val="00FA1FFB"/>
    <w:pPr>
      <w:ind w:left="720"/>
      <w:contextualSpacing/>
    </w:pPr>
  </w:style>
  <w:style w:type="paragraph" w:styleId="NoSpacing">
    <w:name w:val="No Spacing"/>
    <w:uiPriority w:val="1"/>
    <w:qFormat/>
    <w:rsid w:val="00697097"/>
    <w:pPr>
      <w:spacing w:after="0" w:line="240" w:lineRule="auto"/>
    </w:pPr>
  </w:style>
  <w:style w:type="character" w:customStyle="1" w:styleId="summary">
    <w:name w:val="summary"/>
    <w:rsid w:val="00A80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475015">
      <w:bodyDiv w:val="1"/>
      <w:marLeft w:val="0"/>
      <w:marRight w:val="0"/>
      <w:marTop w:val="0"/>
      <w:marBottom w:val="0"/>
      <w:divBdr>
        <w:top w:val="none" w:sz="0" w:space="0" w:color="auto"/>
        <w:left w:val="none" w:sz="0" w:space="0" w:color="auto"/>
        <w:bottom w:val="none" w:sz="0" w:space="0" w:color="auto"/>
        <w:right w:val="none" w:sz="0" w:space="0" w:color="auto"/>
      </w:divBdr>
    </w:div>
    <w:div w:id="1153061640">
      <w:bodyDiv w:val="1"/>
      <w:marLeft w:val="0"/>
      <w:marRight w:val="0"/>
      <w:marTop w:val="0"/>
      <w:marBottom w:val="0"/>
      <w:divBdr>
        <w:top w:val="none" w:sz="0" w:space="0" w:color="auto"/>
        <w:left w:val="none" w:sz="0" w:space="0" w:color="auto"/>
        <w:bottom w:val="none" w:sz="0" w:space="0" w:color="auto"/>
        <w:right w:val="none" w:sz="0" w:space="0" w:color="auto"/>
      </w:divBdr>
    </w:div>
    <w:div w:id="185761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Assistant Head</dc:creator>
  <cp:lastModifiedBy>Steven Lusher</cp:lastModifiedBy>
  <cp:revision>12</cp:revision>
  <cp:lastPrinted>2025-06-09T15:51:00Z</cp:lastPrinted>
  <dcterms:created xsi:type="dcterms:W3CDTF">2025-06-06T13:33:00Z</dcterms:created>
  <dcterms:modified xsi:type="dcterms:W3CDTF">2025-06-10T07:57:00Z</dcterms:modified>
</cp:coreProperties>
</file>