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97649" w14:textId="3E327335" w:rsidR="00333E8E" w:rsidRDefault="00333E8E" w:rsidP="002327DF"/>
    <w:p w14:paraId="02336B0B" w14:textId="77777777" w:rsidR="00AB178D" w:rsidRDefault="00AB178D" w:rsidP="002327DF"/>
    <w:p w14:paraId="303F88EA" w14:textId="77777777" w:rsidR="00AB178D" w:rsidRPr="00AB178D" w:rsidRDefault="00AB178D" w:rsidP="00AB178D">
      <w:pPr>
        <w:jc w:val="center"/>
        <w:rPr>
          <w:b/>
          <w:bCs/>
          <w:sz w:val="32"/>
          <w:szCs w:val="32"/>
        </w:rPr>
      </w:pPr>
      <w:r w:rsidRPr="00AB178D">
        <w:rPr>
          <w:b/>
          <w:bCs/>
          <w:sz w:val="32"/>
          <w:szCs w:val="32"/>
        </w:rPr>
        <w:t>Tor School Job Description</w:t>
      </w:r>
    </w:p>
    <w:p w14:paraId="0C6D2A75" w14:textId="77777777" w:rsidR="00A51BDA" w:rsidRPr="00A51BDA" w:rsidRDefault="00A51BDA" w:rsidP="00A51BDA">
      <w:pPr>
        <w:jc w:val="center"/>
        <w:rPr>
          <w:b/>
          <w:bCs/>
          <w:sz w:val="32"/>
          <w:szCs w:val="32"/>
        </w:rPr>
      </w:pPr>
      <w:r w:rsidRPr="00A51BDA">
        <w:rPr>
          <w:b/>
          <w:bCs/>
          <w:sz w:val="32"/>
          <w:szCs w:val="32"/>
        </w:rPr>
        <w:t>Deputy Headteacher – Learning and Thriving (Pastoral)</w:t>
      </w:r>
    </w:p>
    <w:p w14:paraId="248D767E" w14:textId="77777777" w:rsidR="00A51BDA" w:rsidRDefault="00A51BDA" w:rsidP="00A51BDA"/>
    <w:p w14:paraId="177D4323" w14:textId="5302914F" w:rsidR="00A51BDA" w:rsidRDefault="00A51BDA" w:rsidP="00A51BDA">
      <w:r>
        <w:rPr>
          <w:b/>
        </w:rPr>
        <w:t>Job Title:</w:t>
      </w:r>
      <w:r>
        <w:t xml:space="preserve"> Deputy Headteacher – Learning and Thriving (Pastoral)</w:t>
      </w:r>
    </w:p>
    <w:p w14:paraId="3B8566CA" w14:textId="77777777" w:rsidR="00A51BDA" w:rsidRDefault="00A51BDA" w:rsidP="00A51BDA">
      <w:pPr>
        <w:spacing w:after="178" w:line="264" w:lineRule="auto"/>
        <w:ind w:left="-5" w:hanging="10"/>
      </w:pPr>
      <w:r>
        <w:rPr>
          <w:b/>
        </w:rPr>
        <w:t>Responsible to:</w:t>
      </w:r>
      <w:r>
        <w:t xml:space="preserve"> Headteacher </w:t>
      </w:r>
    </w:p>
    <w:p w14:paraId="07C51B65" w14:textId="77777777" w:rsidR="00A51BDA" w:rsidRDefault="00A51BDA" w:rsidP="00A51BDA">
      <w:pPr>
        <w:spacing w:after="175" w:line="264" w:lineRule="auto"/>
        <w:ind w:left="-5" w:hanging="10"/>
      </w:pPr>
      <w:r>
        <w:rPr>
          <w:b/>
        </w:rPr>
        <w:t>Salary Scale</w:t>
      </w:r>
      <w:r>
        <w:t xml:space="preserve"> – L13 – L17 </w:t>
      </w:r>
    </w:p>
    <w:p w14:paraId="2FB89429" w14:textId="77777777" w:rsidR="00A51BDA" w:rsidRDefault="00A51BDA" w:rsidP="00A51BDA">
      <w:pPr>
        <w:rPr>
          <w:b/>
        </w:rPr>
      </w:pPr>
      <w:r>
        <w:rPr>
          <w:b/>
        </w:rPr>
        <w:t>Purpose of the Role</w:t>
      </w:r>
    </w:p>
    <w:p w14:paraId="5718B1A6" w14:textId="77777777" w:rsidR="00A51BDA" w:rsidRPr="00BB5413" w:rsidRDefault="00A51BDA" w:rsidP="00A51BDA">
      <w:pPr>
        <w:rPr>
          <w:sz w:val="20"/>
          <w:szCs w:val="20"/>
        </w:rPr>
      </w:pPr>
      <w:r>
        <w:rPr>
          <w:sz w:val="20"/>
          <w:szCs w:val="20"/>
        </w:rPr>
        <w:t>The post holder w</w:t>
      </w:r>
      <w:r w:rsidRPr="00BB5413">
        <w:rPr>
          <w:sz w:val="20"/>
          <w:szCs w:val="20"/>
        </w:rPr>
        <w:t xml:space="preserve">ill lead a strand across leadership and the school that is the driving force of the school – the development of young people.  Planning and tracking the curriculum with this in mind is core to the success of Tor students.  </w:t>
      </w:r>
      <w:r>
        <w:rPr>
          <w:sz w:val="20"/>
          <w:szCs w:val="20"/>
        </w:rPr>
        <w:t>T</w:t>
      </w:r>
      <w:r w:rsidRPr="00BB5413">
        <w:rPr>
          <w:sz w:val="20"/>
          <w:szCs w:val="20"/>
        </w:rPr>
        <w:t>he focus</w:t>
      </w:r>
      <w:r>
        <w:rPr>
          <w:sz w:val="20"/>
          <w:szCs w:val="20"/>
        </w:rPr>
        <w:t xml:space="preserve"> within this role is to drive the vision of the school for learners through the curriculum and the emphasis places on tracking for progress - </w:t>
      </w:r>
      <w:r w:rsidRPr="00BB5413">
        <w:rPr>
          <w:sz w:val="20"/>
          <w:szCs w:val="20"/>
        </w:rPr>
        <w:t>planning for strong personal outcomes</w:t>
      </w:r>
      <w:r>
        <w:rPr>
          <w:sz w:val="20"/>
          <w:szCs w:val="20"/>
        </w:rPr>
        <w:t xml:space="preserve"> and ensuring a proactive approach to personalisation to ensure success</w:t>
      </w:r>
      <w:r w:rsidRPr="00BB5413">
        <w:rPr>
          <w:sz w:val="20"/>
          <w:szCs w:val="20"/>
        </w:rPr>
        <w:t>.  This strand of leadership is focused on whole school systems and processe</w:t>
      </w:r>
      <w:r>
        <w:rPr>
          <w:sz w:val="20"/>
          <w:szCs w:val="20"/>
        </w:rPr>
        <w:t>s that enable Tor learners to thrive through their life at the school and be set up for success beyond Tor.</w:t>
      </w:r>
    </w:p>
    <w:p w14:paraId="69641574" w14:textId="77777777" w:rsidR="00A51BDA" w:rsidRDefault="00A51BDA" w:rsidP="00A51BDA">
      <w:pPr>
        <w:spacing w:after="190" w:line="264" w:lineRule="auto"/>
        <w:rPr>
          <w:sz w:val="20"/>
          <w:szCs w:val="20"/>
        </w:rPr>
      </w:pPr>
      <w:r>
        <w:rPr>
          <w:sz w:val="20"/>
          <w:szCs w:val="20"/>
        </w:rPr>
        <w:t>The deputy headteacher – learning and thriving will maintain a balance across the school between academic and personal development.  They will be a strong pastoral leader who understands and exemplifies the need to focus on personal traits and development in order to achieve academically.  They will lead those responsible for operational curriculum and teaching and learning roles securing a Tor curriculum that successfully develops young people, supports adults to understand young people and creates the conditions around young people that ensures success.</w:t>
      </w:r>
    </w:p>
    <w:p w14:paraId="3F97EF6A" w14:textId="77777777" w:rsidR="00A51BDA" w:rsidRDefault="00A51BDA" w:rsidP="00A51BDA">
      <w:pPr>
        <w:spacing w:after="167"/>
        <w:rPr>
          <w:sz w:val="20"/>
          <w:szCs w:val="20"/>
        </w:rPr>
      </w:pPr>
      <w:r>
        <w:rPr>
          <w:sz w:val="20"/>
          <w:szCs w:val="20"/>
        </w:rPr>
        <w:t xml:space="preserve"> The key responsibilities for the DHT learning and thriving are outlined below:</w:t>
      </w:r>
    </w:p>
    <w:p w14:paraId="42C87B0B" w14:textId="77777777" w:rsidR="00A51BDA" w:rsidRDefault="00A51BDA" w:rsidP="00A51BDA">
      <w:pPr>
        <w:pStyle w:val="ListParagraph"/>
        <w:numPr>
          <w:ilvl w:val="0"/>
          <w:numId w:val="13"/>
        </w:numPr>
        <w:spacing w:before="0" w:beforeAutospacing="0" w:after="167" w:afterAutospacing="0" w:line="259" w:lineRule="auto"/>
        <w:contextualSpacing/>
        <w:rPr>
          <w:sz w:val="20"/>
          <w:szCs w:val="20"/>
        </w:rPr>
      </w:pPr>
      <w:r>
        <w:rPr>
          <w:sz w:val="20"/>
          <w:szCs w:val="20"/>
        </w:rPr>
        <w:t xml:space="preserve">Provide strategic oversight of </w:t>
      </w:r>
      <w:proofErr w:type="gramStart"/>
      <w:r>
        <w:rPr>
          <w:sz w:val="20"/>
          <w:szCs w:val="20"/>
        </w:rPr>
        <w:t>learners</w:t>
      </w:r>
      <w:proofErr w:type="gramEnd"/>
      <w:r>
        <w:rPr>
          <w:sz w:val="20"/>
          <w:szCs w:val="20"/>
        </w:rPr>
        <w:t xml:space="preserve"> development – emotional and academic</w:t>
      </w:r>
    </w:p>
    <w:p w14:paraId="20251E0E" w14:textId="77777777" w:rsidR="00A51BDA" w:rsidRDefault="00A51BDA" w:rsidP="00A51BDA">
      <w:pPr>
        <w:pStyle w:val="ListParagraph"/>
        <w:numPr>
          <w:ilvl w:val="0"/>
          <w:numId w:val="13"/>
        </w:numPr>
        <w:spacing w:before="0" w:beforeAutospacing="0" w:after="167" w:afterAutospacing="0" w:line="259" w:lineRule="auto"/>
        <w:contextualSpacing/>
        <w:rPr>
          <w:sz w:val="20"/>
          <w:szCs w:val="20"/>
        </w:rPr>
      </w:pPr>
      <w:r>
        <w:rPr>
          <w:sz w:val="20"/>
          <w:szCs w:val="20"/>
        </w:rPr>
        <w:t>Establishing and ensuring clear and consistent expectations and routines across all sites around personal management of behaviour</w:t>
      </w:r>
    </w:p>
    <w:p w14:paraId="4AFEB662" w14:textId="77777777" w:rsidR="00A51BDA" w:rsidRDefault="00A51BDA" w:rsidP="00A51BDA">
      <w:pPr>
        <w:pStyle w:val="ListParagraph"/>
        <w:numPr>
          <w:ilvl w:val="0"/>
          <w:numId w:val="13"/>
        </w:numPr>
        <w:spacing w:before="0" w:beforeAutospacing="0" w:after="167" w:afterAutospacing="0" w:line="259" w:lineRule="auto"/>
        <w:contextualSpacing/>
        <w:rPr>
          <w:sz w:val="20"/>
          <w:szCs w:val="20"/>
        </w:rPr>
      </w:pPr>
      <w:r>
        <w:rPr>
          <w:sz w:val="20"/>
          <w:szCs w:val="20"/>
        </w:rPr>
        <w:t>Lead a team to develop, monitor and review the Tor Curriculum with a clear vision aligned intent that leads to good outcomes for young people</w:t>
      </w:r>
    </w:p>
    <w:p w14:paraId="28A7A964" w14:textId="77777777" w:rsidR="00A51BDA" w:rsidRDefault="00A51BDA" w:rsidP="00A51BDA">
      <w:pPr>
        <w:pStyle w:val="ListParagraph"/>
        <w:numPr>
          <w:ilvl w:val="0"/>
          <w:numId w:val="13"/>
        </w:numPr>
        <w:spacing w:before="0" w:beforeAutospacing="0" w:after="167" w:afterAutospacing="0" w:line="259" w:lineRule="auto"/>
        <w:contextualSpacing/>
        <w:rPr>
          <w:sz w:val="20"/>
          <w:szCs w:val="20"/>
        </w:rPr>
      </w:pPr>
      <w:r>
        <w:rPr>
          <w:sz w:val="20"/>
          <w:szCs w:val="20"/>
        </w:rPr>
        <w:t>Support teachers to engage learners and respond appropriately to challenge, ensuring teacher standards are maintained but that teachers are supported in doing so – utilising the senior lead for personalised development and engagement to support staff where appropriate</w:t>
      </w:r>
    </w:p>
    <w:p w14:paraId="431A285C" w14:textId="77777777" w:rsidR="00A51BDA" w:rsidRDefault="00A51BDA" w:rsidP="00A51BDA">
      <w:pPr>
        <w:pStyle w:val="ListParagraph"/>
        <w:numPr>
          <w:ilvl w:val="0"/>
          <w:numId w:val="13"/>
        </w:numPr>
        <w:spacing w:before="0" w:beforeAutospacing="0" w:after="167" w:afterAutospacing="0" w:line="259" w:lineRule="auto"/>
        <w:contextualSpacing/>
        <w:rPr>
          <w:sz w:val="20"/>
          <w:szCs w:val="20"/>
        </w:rPr>
      </w:pPr>
      <w:r>
        <w:rPr>
          <w:sz w:val="20"/>
          <w:szCs w:val="20"/>
        </w:rPr>
        <w:t>Be a champion for relational and trauma informed approaches – supporting all staff to consistently adopt and apply both</w:t>
      </w:r>
    </w:p>
    <w:p w14:paraId="5D8B32C1" w14:textId="77777777" w:rsidR="00A51BDA" w:rsidRDefault="00A51BDA" w:rsidP="00A51BDA">
      <w:pPr>
        <w:pStyle w:val="ListParagraph"/>
        <w:numPr>
          <w:ilvl w:val="0"/>
          <w:numId w:val="13"/>
        </w:numPr>
        <w:spacing w:before="0" w:beforeAutospacing="0" w:after="167" w:afterAutospacing="0" w:line="259" w:lineRule="auto"/>
        <w:contextualSpacing/>
        <w:rPr>
          <w:sz w:val="20"/>
          <w:szCs w:val="20"/>
        </w:rPr>
      </w:pPr>
      <w:r>
        <w:rPr>
          <w:sz w:val="20"/>
          <w:szCs w:val="20"/>
        </w:rPr>
        <w:t xml:space="preserve">Link with the </w:t>
      </w:r>
      <w:r w:rsidRPr="00724763">
        <w:rPr>
          <w:sz w:val="20"/>
          <w:szCs w:val="20"/>
        </w:rPr>
        <w:t>DHT safeguarding</w:t>
      </w:r>
      <w:r>
        <w:rPr>
          <w:sz w:val="20"/>
          <w:szCs w:val="20"/>
        </w:rPr>
        <w:t xml:space="preserve"> and included to develop and provide robust reporting of behaviour, development and attendance in order to identify areas of focus for improvement </w:t>
      </w:r>
    </w:p>
    <w:p w14:paraId="4026EE14" w14:textId="77777777" w:rsidR="00A51BDA" w:rsidRDefault="00A51BDA" w:rsidP="00A51BDA">
      <w:pPr>
        <w:pStyle w:val="ListParagraph"/>
        <w:numPr>
          <w:ilvl w:val="0"/>
          <w:numId w:val="13"/>
        </w:numPr>
        <w:spacing w:before="0" w:beforeAutospacing="0" w:after="167" w:afterAutospacing="0" w:line="259" w:lineRule="auto"/>
        <w:contextualSpacing/>
        <w:rPr>
          <w:sz w:val="20"/>
          <w:szCs w:val="20"/>
        </w:rPr>
      </w:pPr>
      <w:r>
        <w:rPr>
          <w:sz w:val="20"/>
          <w:szCs w:val="20"/>
        </w:rPr>
        <w:t>Determine interventions to support student development and personal management</w:t>
      </w:r>
    </w:p>
    <w:p w14:paraId="3088588C" w14:textId="77777777" w:rsidR="00A51BDA" w:rsidRDefault="00A51BDA" w:rsidP="00A51BDA">
      <w:pPr>
        <w:pStyle w:val="ListParagraph"/>
        <w:numPr>
          <w:ilvl w:val="0"/>
          <w:numId w:val="13"/>
        </w:numPr>
        <w:spacing w:before="0" w:beforeAutospacing="0" w:after="167" w:afterAutospacing="0" w:line="259" w:lineRule="auto"/>
        <w:contextualSpacing/>
        <w:rPr>
          <w:sz w:val="20"/>
          <w:szCs w:val="20"/>
        </w:rPr>
      </w:pPr>
      <w:r>
        <w:rPr>
          <w:sz w:val="20"/>
          <w:szCs w:val="20"/>
        </w:rPr>
        <w:t xml:space="preserve">Ensure consistency of application of the critical incident and related policies ensuring escalation is followed consistently across all sites and supporting staff post incident through to completion </w:t>
      </w:r>
    </w:p>
    <w:p w14:paraId="79B9C02F" w14:textId="77777777" w:rsidR="00A51BDA" w:rsidRDefault="00A51BDA" w:rsidP="00A51BDA">
      <w:pPr>
        <w:pStyle w:val="ListParagraph"/>
        <w:numPr>
          <w:ilvl w:val="0"/>
          <w:numId w:val="13"/>
        </w:numPr>
        <w:spacing w:before="0" w:beforeAutospacing="0" w:after="167" w:afterAutospacing="0" w:line="259" w:lineRule="auto"/>
        <w:contextualSpacing/>
        <w:rPr>
          <w:sz w:val="20"/>
          <w:szCs w:val="20"/>
        </w:rPr>
      </w:pPr>
      <w:r>
        <w:rPr>
          <w:sz w:val="20"/>
          <w:szCs w:val="20"/>
        </w:rPr>
        <w:t xml:space="preserve">Monitor </w:t>
      </w:r>
      <w:proofErr w:type="gramStart"/>
      <w:r>
        <w:rPr>
          <w:sz w:val="20"/>
          <w:szCs w:val="20"/>
        </w:rPr>
        <w:t>learners</w:t>
      </w:r>
      <w:proofErr w:type="gramEnd"/>
      <w:r>
        <w:rPr>
          <w:sz w:val="20"/>
          <w:szCs w:val="20"/>
        </w:rPr>
        <w:t xml:space="preserve"> personal management of themselves over time – identifying patterns and trends and supporting the most vulnerable to succeed</w:t>
      </w:r>
    </w:p>
    <w:p w14:paraId="660EB64B" w14:textId="77777777" w:rsidR="00A51BDA" w:rsidRDefault="00A51BDA" w:rsidP="00A51BDA">
      <w:pPr>
        <w:pStyle w:val="ListParagraph"/>
        <w:numPr>
          <w:ilvl w:val="0"/>
          <w:numId w:val="13"/>
        </w:numPr>
        <w:spacing w:before="0" w:beforeAutospacing="0" w:after="167" w:afterAutospacing="0" w:line="259" w:lineRule="auto"/>
        <w:contextualSpacing/>
        <w:rPr>
          <w:sz w:val="20"/>
          <w:szCs w:val="20"/>
        </w:rPr>
      </w:pPr>
      <w:r>
        <w:rPr>
          <w:sz w:val="20"/>
          <w:szCs w:val="20"/>
        </w:rPr>
        <w:t>Ensure there is flexibility within the relational policy that is well understood by all staff and ensures individuals needs are met – liaising where appropriate with the DHT safe and included and their team including the AHT SENCO</w:t>
      </w:r>
    </w:p>
    <w:p w14:paraId="5D7458C0" w14:textId="77777777" w:rsidR="00A51BDA" w:rsidRDefault="00A51BDA" w:rsidP="00A51BDA">
      <w:pPr>
        <w:pStyle w:val="ListParagraph"/>
        <w:numPr>
          <w:ilvl w:val="0"/>
          <w:numId w:val="13"/>
        </w:numPr>
        <w:spacing w:before="0" w:beforeAutospacing="0" w:after="167" w:afterAutospacing="0" w:line="259" w:lineRule="auto"/>
        <w:contextualSpacing/>
        <w:rPr>
          <w:sz w:val="20"/>
          <w:szCs w:val="20"/>
        </w:rPr>
      </w:pPr>
      <w:r>
        <w:rPr>
          <w:sz w:val="20"/>
          <w:szCs w:val="20"/>
        </w:rPr>
        <w:t>Lead on interventions and assessment including thrive and Boxall where appropriate</w:t>
      </w:r>
    </w:p>
    <w:p w14:paraId="5F89344E" w14:textId="77777777" w:rsidR="00A51BDA" w:rsidRDefault="00A51BDA" w:rsidP="00A51BDA">
      <w:pPr>
        <w:spacing w:after="167"/>
        <w:contextualSpacing/>
        <w:rPr>
          <w:sz w:val="20"/>
          <w:szCs w:val="20"/>
        </w:rPr>
      </w:pPr>
    </w:p>
    <w:p w14:paraId="189F8C91" w14:textId="77777777" w:rsidR="00A51BDA" w:rsidRDefault="00A51BDA" w:rsidP="00A51BDA">
      <w:pPr>
        <w:spacing w:after="167"/>
        <w:contextualSpacing/>
        <w:rPr>
          <w:sz w:val="20"/>
          <w:szCs w:val="20"/>
        </w:rPr>
      </w:pPr>
    </w:p>
    <w:p w14:paraId="28E530AF" w14:textId="77777777" w:rsidR="00A51BDA" w:rsidRDefault="00A51BDA" w:rsidP="00A51BDA">
      <w:pPr>
        <w:spacing w:after="167"/>
        <w:contextualSpacing/>
        <w:rPr>
          <w:sz w:val="20"/>
          <w:szCs w:val="20"/>
        </w:rPr>
      </w:pPr>
    </w:p>
    <w:p w14:paraId="623BF0F1" w14:textId="77777777" w:rsidR="00A51BDA" w:rsidRPr="00A51BDA" w:rsidRDefault="00A51BDA" w:rsidP="00A51BDA">
      <w:pPr>
        <w:spacing w:after="167"/>
        <w:contextualSpacing/>
        <w:rPr>
          <w:sz w:val="20"/>
          <w:szCs w:val="20"/>
        </w:rPr>
      </w:pPr>
    </w:p>
    <w:p w14:paraId="537DA11B" w14:textId="77777777" w:rsidR="00A51BDA" w:rsidRDefault="00A51BDA" w:rsidP="00A51BDA">
      <w:pPr>
        <w:pStyle w:val="ListParagraph"/>
        <w:numPr>
          <w:ilvl w:val="0"/>
          <w:numId w:val="13"/>
        </w:numPr>
        <w:spacing w:before="0" w:beforeAutospacing="0" w:after="167" w:afterAutospacing="0" w:line="259" w:lineRule="auto"/>
        <w:contextualSpacing/>
        <w:rPr>
          <w:sz w:val="20"/>
          <w:szCs w:val="20"/>
        </w:rPr>
      </w:pPr>
      <w:r>
        <w:rPr>
          <w:sz w:val="20"/>
          <w:szCs w:val="20"/>
        </w:rPr>
        <w:t xml:space="preserve">Lead Fair Access to ensure focus is on young people and their personal development needs within education, asking challenging questions about curriculum, teaching and learning.  Reporting on </w:t>
      </w:r>
      <w:proofErr w:type="gramStart"/>
      <w:r>
        <w:rPr>
          <w:sz w:val="20"/>
          <w:szCs w:val="20"/>
        </w:rPr>
        <w:t>learners</w:t>
      </w:r>
      <w:proofErr w:type="gramEnd"/>
      <w:r>
        <w:rPr>
          <w:sz w:val="20"/>
          <w:szCs w:val="20"/>
        </w:rPr>
        <w:t xml:space="preserve"> readiness for transition and liaising closely with the DHT safe and included and their team</w:t>
      </w:r>
    </w:p>
    <w:p w14:paraId="159A5D1B" w14:textId="77777777" w:rsidR="00A51BDA" w:rsidRPr="005D595D" w:rsidRDefault="00A51BDA" w:rsidP="00A51BDA">
      <w:pPr>
        <w:pStyle w:val="ListParagraph"/>
        <w:numPr>
          <w:ilvl w:val="0"/>
          <w:numId w:val="13"/>
        </w:numPr>
        <w:spacing w:before="0" w:beforeAutospacing="0" w:after="167" w:afterAutospacing="0" w:line="259" w:lineRule="auto"/>
        <w:contextualSpacing/>
        <w:rPr>
          <w:sz w:val="20"/>
          <w:szCs w:val="20"/>
        </w:rPr>
      </w:pPr>
      <w:r>
        <w:rPr>
          <w:sz w:val="20"/>
          <w:szCs w:val="20"/>
        </w:rPr>
        <w:t>Provide reports to the Headteacher and Management Committee in regard to behaviour and learners personal management</w:t>
      </w:r>
    </w:p>
    <w:p w14:paraId="5DF2958C" w14:textId="77777777" w:rsidR="00A51BDA" w:rsidRDefault="00A51BDA" w:rsidP="00A51BDA">
      <w:pPr>
        <w:spacing w:after="17" w:line="271" w:lineRule="auto"/>
        <w:rPr>
          <w:sz w:val="20"/>
          <w:szCs w:val="20"/>
        </w:rPr>
      </w:pPr>
    </w:p>
    <w:p w14:paraId="3E5FF34D" w14:textId="77777777" w:rsidR="00A51BDA" w:rsidRDefault="00A51BDA" w:rsidP="00A51BDA">
      <w:pPr>
        <w:spacing w:after="17" w:line="271" w:lineRule="auto"/>
        <w:rPr>
          <w:sz w:val="20"/>
          <w:szCs w:val="20"/>
        </w:rPr>
      </w:pPr>
      <w:r w:rsidRPr="00105212">
        <w:rPr>
          <w:sz w:val="20"/>
          <w:szCs w:val="20"/>
        </w:rPr>
        <w:t xml:space="preserve">As part of the senior leadership team for Tor School, the </w:t>
      </w:r>
      <w:r>
        <w:rPr>
          <w:sz w:val="20"/>
          <w:szCs w:val="20"/>
        </w:rPr>
        <w:t>D</w:t>
      </w:r>
      <w:r w:rsidRPr="00105212">
        <w:rPr>
          <w:sz w:val="20"/>
          <w:szCs w:val="20"/>
        </w:rPr>
        <w:t>HT will</w:t>
      </w:r>
      <w:r>
        <w:rPr>
          <w:sz w:val="20"/>
          <w:szCs w:val="20"/>
        </w:rPr>
        <w:t>:</w:t>
      </w:r>
    </w:p>
    <w:p w14:paraId="0205A9D7" w14:textId="77777777" w:rsidR="00A51BDA" w:rsidRDefault="00A51BDA" w:rsidP="00A51BDA">
      <w:pPr>
        <w:pStyle w:val="ListParagraph"/>
        <w:numPr>
          <w:ilvl w:val="0"/>
          <w:numId w:val="11"/>
        </w:numPr>
        <w:spacing w:before="0" w:beforeAutospacing="0" w:after="17" w:afterAutospacing="0" w:line="271" w:lineRule="auto"/>
        <w:contextualSpacing/>
        <w:rPr>
          <w:sz w:val="20"/>
          <w:szCs w:val="20"/>
        </w:rPr>
      </w:pPr>
      <w:r w:rsidRPr="00105212">
        <w:rPr>
          <w:sz w:val="20"/>
          <w:szCs w:val="20"/>
        </w:rPr>
        <w:t xml:space="preserve">model relational practice across the school. They will articulate the school values and ethos at all times and will mentor, support and coach staff wherever needed.  </w:t>
      </w:r>
    </w:p>
    <w:p w14:paraId="2E5160EB" w14:textId="77777777" w:rsidR="00A51BDA" w:rsidRDefault="00A51BDA" w:rsidP="00A51BDA">
      <w:pPr>
        <w:pStyle w:val="ListParagraph"/>
        <w:numPr>
          <w:ilvl w:val="0"/>
          <w:numId w:val="11"/>
        </w:numPr>
        <w:spacing w:before="0" w:beforeAutospacing="0" w:after="17" w:afterAutospacing="0" w:line="271" w:lineRule="auto"/>
        <w:contextualSpacing/>
        <w:rPr>
          <w:sz w:val="20"/>
          <w:szCs w:val="20"/>
        </w:rPr>
      </w:pPr>
      <w:r>
        <w:rPr>
          <w:sz w:val="20"/>
          <w:szCs w:val="20"/>
        </w:rPr>
        <w:t>B</w:t>
      </w:r>
      <w:r w:rsidRPr="00105212">
        <w:rPr>
          <w:sz w:val="20"/>
          <w:szCs w:val="20"/>
        </w:rPr>
        <w:t xml:space="preserve">e visible across the school, lead training and ensure staff are clear about their responsibilities and duties within safeguarding.  </w:t>
      </w:r>
    </w:p>
    <w:p w14:paraId="02FFD99D" w14:textId="77777777" w:rsidR="00A51BDA" w:rsidRDefault="00A51BDA" w:rsidP="00A51BDA">
      <w:pPr>
        <w:pStyle w:val="ListParagraph"/>
        <w:numPr>
          <w:ilvl w:val="0"/>
          <w:numId w:val="11"/>
        </w:numPr>
        <w:spacing w:before="0" w:beforeAutospacing="0" w:after="17" w:afterAutospacing="0" w:line="271" w:lineRule="auto"/>
        <w:contextualSpacing/>
        <w:rPr>
          <w:sz w:val="20"/>
          <w:szCs w:val="20"/>
        </w:rPr>
      </w:pPr>
      <w:r>
        <w:rPr>
          <w:sz w:val="20"/>
          <w:szCs w:val="20"/>
        </w:rPr>
        <w:t>P</w:t>
      </w:r>
      <w:r w:rsidRPr="00105212">
        <w:rPr>
          <w:sz w:val="20"/>
          <w:szCs w:val="20"/>
        </w:rPr>
        <w:t xml:space="preserve">rovide line management for </w:t>
      </w:r>
    </w:p>
    <w:p w14:paraId="2C4C1608" w14:textId="77777777" w:rsidR="00A51BDA" w:rsidRDefault="00A51BDA" w:rsidP="00A51BDA">
      <w:pPr>
        <w:pStyle w:val="ListParagraph"/>
        <w:numPr>
          <w:ilvl w:val="1"/>
          <w:numId w:val="11"/>
        </w:numPr>
        <w:spacing w:before="0" w:beforeAutospacing="0" w:after="17" w:afterAutospacing="0" w:line="271" w:lineRule="auto"/>
        <w:contextualSpacing/>
        <w:rPr>
          <w:sz w:val="20"/>
          <w:szCs w:val="20"/>
        </w:rPr>
      </w:pPr>
      <w:r>
        <w:rPr>
          <w:sz w:val="20"/>
          <w:szCs w:val="20"/>
        </w:rPr>
        <w:t>The Assistant Headteacher Planning tracking and holistic learning</w:t>
      </w:r>
    </w:p>
    <w:p w14:paraId="7DF5FB02" w14:textId="77777777" w:rsidR="00A51BDA" w:rsidRDefault="00A51BDA" w:rsidP="00A51BDA">
      <w:pPr>
        <w:pStyle w:val="ListParagraph"/>
        <w:numPr>
          <w:ilvl w:val="0"/>
          <w:numId w:val="11"/>
        </w:numPr>
        <w:spacing w:before="0" w:beforeAutospacing="0" w:after="17" w:afterAutospacing="0" w:line="271" w:lineRule="auto"/>
        <w:contextualSpacing/>
        <w:rPr>
          <w:sz w:val="20"/>
          <w:szCs w:val="20"/>
        </w:rPr>
      </w:pPr>
      <w:r>
        <w:rPr>
          <w:sz w:val="20"/>
          <w:szCs w:val="20"/>
        </w:rPr>
        <w:t>Work closely with the AHT to support the line management of the senior leads for:</w:t>
      </w:r>
    </w:p>
    <w:p w14:paraId="60AB8538" w14:textId="77777777" w:rsidR="00A51BDA" w:rsidRDefault="00A51BDA" w:rsidP="00A51BDA">
      <w:pPr>
        <w:pStyle w:val="ListParagraph"/>
        <w:numPr>
          <w:ilvl w:val="1"/>
          <w:numId w:val="11"/>
        </w:numPr>
        <w:spacing w:before="0" w:beforeAutospacing="0" w:after="17" w:afterAutospacing="0" w:line="271" w:lineRule="auto"/>
        <w:contextualSpacing/>
        <w:rPr>
          <w:sz w:val="20"/>
          <w:szCs w:val="20"/>
        </w:rPr>
      </w:pPr>
      <w:r>
        <w:rPr>
          <w:sz w:val="20"/>
          <w:szCs w:val="20"/>
        </w:rPr>
        <w:t>Core development</w:t>
      </w:r>
    </w:p>
    <w:p w14:paraId="2F229B2C" w14:textId="77777777" w:rsidR="00A51BDA" w:rsidRPr="00105212" w:rsidRDefault="00A51BDA" w:rsidP="00A51BDA">
      <w:pPr>
        <w:pStyle w:val="ListParagraph"/>
        <w:numPr>
          <w:ilvl w:val="1"/>
          <w:numId w:val="11"/>
        </w:numPr>
        <w:spacing w:before="0" w:beforeAutospacing="0" w:after="17" w:afterAutospacing="0" w:line="271" w:lineRule="auto"/>
        <w:contextualSpacing/>
        <w:rPr>
          <w:sz w:val="20"/>
          <w:szCs w:val="20"/>
        </w:rPr>
      </w:pPr>
      <w:r>
        <w:rPr>
          <w:sz w:val="20"/>
          <w:szCs w:val="20"/>
        </w:rPr>
        <w:t>Pathways and progression</w:t>
      </w:r>
    </w:p>
    <w:p w14:paraId="5DA7BB0D" w14:textId="77777777" w:rsidR="00A51BDA" w:rsidRDefault="00A51BDA" w:rsidP="00A51BDA">
      <w:pPr>
        <w:pStyle w:val="ListParagraph"/>
        <w:numPr>
          <w:ilvl w:val="0"/>
          <w:numId w:val="11"/>
        </w:numPr>
        <w:spacing w:before="0" w:beforeAutospacing="0" w:after="17" w:afterAutospacing="0" w:line="271" w:lineRule="auto"/>
        <w:contextualSpacing/>
        <w:rPr>
          <w:sz w:val="20"/>
          <w:szCs w:val="20"/>
        </w:rPr>
      </w:pPr>
      <w:r>
        <w:rPr>
          <w:sz w:val="20"/>
          <w:szCs w:val="20"/>
        </w:rPr>
        <w:t>Model, mentor and coach teachers, including co-teaching</w:t>
      </w:r>
    </w:p>
    <w:p w14:paraId="06BFDA49" w14:textId="77777777" w:rsidR="00A51BDA" w:rsidRDefault="00A51BDA" w:rsidP="00A51BDA">
      <w:pPr>
        <w:pStyle w:val="ListParagraph"/>
        <w:numPr>
          <w:ilvl w:val="0"/>
          <w:numId w:val="11"/>
        </w:numPr>
        <w:spacing w:before="0" w:beforeAutospacing="0" w:after="17" w:afterAutospacing="0" w:line="271" w:lineRule="auto"/>
        <w:contextualSpacing/>
        <w:rPr>
          <w:sz w:val="20"/>
          <w:szCs w:val="20"/>
        </w:rPr>
      </w:pPr>
      <w:r>
        <w:rPr>
          <w:sz w:val="20"/>
          <w:szCs w:val="20"/>
        </w:rPr>
        <w:t xml:space="preserve">Use research and evidence to establish best practice models for meeting </w:t>
      </w:r>
      <w:proofErr w:type="gramStart"/>
      <w:r>
        <w:rPr>
          <w:sz w:val="20"/>
          <w:szCs w:val="20"/>
        </w:rPr>
        <w:t>learners</w:t>
      </w:r>
      <w:proofErr w:type="gramEnd"/>
      <w:r>
        <w:rPr>
          <w:sz w:val="20"/>
          <w:szCs w:val="20"/>
        </w:rPr>
        <w:t xml:space="preserve"> personal development and curriculum needs – contributing to staff learning when necessary</w:t>
      </w:r>
    </w:p>
    <w:p w14:paraId="0925DFF7" w14:textId="77777777" w:rsidR="00A51BDA" w:rsidRPr="00F25072" w:rsidRDefault="00A51BDA" w:rsidP="00A51BDA">
      <w:pPr>
        <w:numPr>
          <w:ilvl w:val="0"/>
          <w:numId w:val="11"/>
        </w:numPr>
        <w:spacing w:after="17" w:line="271" w:lineRule="auto"/>
        <w:rPr>
          <w:sz w:val="20"/>
          <w:szCs w:val="20"/>
        </w:rPr>
      </w:pPr>
      <w:r w:rsidRPr="00F25072">
        <w:rPr>
          <w:sz w:val="20"/>
          <w:szCs w:val="20"/>
        </w:rPr>
        <w:t xml:space="preserve">There will be a requirement for the DHT to deputise for the Headteacher as needed and contribute fully to strategic planning, school improvement and operational leadership across all centres. </w:t>
      </w:r>
    </w:p>
    <w:p w14:paraId="0D0DB81D" w14:textId="77777777" w:rsidR="00A51BDA" w:rsidRPr="00F25072" w:rsidRDefault="00A51BDA" w:rsidP="00A51BDA">
      <w:pPr>
        <w:pStyle w:val="ListParagraph"/>
        <w:numPr>
          <w:ilvl w:val="0"/>
          <w:numId w:val="11"/>
        </w:numPr>
        <w:spacing w:before="0" w:beforeAutospacing="0" w:after="17" w:afterAutospacing="0" w:line="271" w:lineRule="auto"/>
        <w:contextualSpacing/>
        <w:rPr>
          <w:sz w:val="20"/>
          <w:szCs w:val="20"/>
        </w:rPr>
      </w:pPr>
      <w:r w:rsidRPr="00F25072">
        <w:rPr>
          <w:sz w:val="20"/>
          <w:szCs w:val="20"/>
        </w:rPr>
        <w:t xml:space="preserve">They will line manage </w:t>
      </w:r>
      <w:r>
        <w:rPr>
          <w:sz w:val="20"/>
          <w:szCs w:val="20"/>
        </w:rPr>
        <w:t>AHT planning, tracking and holistic learning</w:t>
      </w:r>
    </w:p>
    <w:p w14:paraId="625CD88C" w14:textId="77777777" w:rsidR="00A51BDA" w:rsidRDefault="00A51BDA" w:rsidP="00A51BDA">
      <w:pPr>
        <w:spacing w:after="17" w:line="271" w:lineRule="auto"/>
        <w:rPr>
          <w:sz w:val="20"/>
          <w:szCs w:val="20"/>
        </w:rPr>
      </w:pPr>
    </w:p>
    <w:p w14:paraId="1EEC4C8D" w14:textId="77777777" w:rsidR="00A51BDA" w:rsidRPr="007D165C" w:rsidRDefault="00A51BDA" w:rsidP="00A51BDA">
      <w:pPr>
        <w:spacing w:after="17" w:line="271" w:lineRule="auto"/>
        <w:rPr>
          <w:sz w:val="20"/>
          <w:szCs w:val="20"/>
        </w:rPr>
      </w:pPr>
      <w:r w:rsidRPr="007D165C">
        <w:rPr>
          <w:sz w:val="20"/>
          <w:szCs w:val="20"/>
        </w:rPr>
        <w:t>Where needed, there may be a requirement to teach across the school, lead off-site visits and enrichment activities which may include modelling practice, co-teaching, mentoring or specific curriculum delivery as required</w:t>
      </w:r>
    </w:p>
    <w:p w14:paraId="6A4180F5" w14:textId="77777777" w:rsidR="00A51BDA" w:rsidRDefault="00A51BDA" w:rsidP="00A51BDA">
      <w:pPr>
        <w:spacing w:after="190" w:line="264" w:lineRule="auto"/>
        <w:rPr>
          <w:sz w:val="20"/>
          <w:szCs w:val="20"/>
        </w:rPr>
      </w:pPr>
    </w:p>
    <w:p w14:paraId="6DFD18A2" w14:textId="77777777" w:rsidR="00A51BDA" w:rsidRDefault="00A51BDA" w:rsidP="00A51BDA">
      <w:pPr>
        <w:spacing w:after="190" w:line="264" w:lineRule="auto"/>
        <w:rPr>
          <w:b/>
          <w:bCs/>
          <w:sz w:val="20"/>
          <w:szCs w:val="20"/>
        </w:rPr>
      </w:pPr>
      <w:r>
        <w:rPr>
          <w:b/>
          <w:bCs/>
          <w:sz w:val="20"/>
          <w:szCs w:val="20"/>
        </w:rPr>
        <w:t>Key Responsibilities</w:t>
      </w:r>
    </w:p>
    <w:p w14:paraId="21A6F2B1" w14:textId="77777777" w:rsidR="00A51BDA" w:rsidRDefault="00A51BDA" w:rsidP="00A51BDA">
      <w:pPr>
        <w:spacing w:after="190" w:line="264" w:lineRule="auto"/>
        <w:rPr>
          <w:b/>
          <w:bCs/>
          <w:sz w:val="20"/>
          <w:szCs w:val="20"/>
        </w:rPr>
      </w:pPr>
      <w:r>
        <w:rPr>
          <w:b/>
          <w:bCs/>
          <w:sz w:val="20"/>
          <w:szCs w:val="20"/>
        </w:rPr>
        <w:t>Strategic Lead for a personal development centred curriculum</w:t>
      </w:r>
    </w:p>
    <w:tbl>
      <w:tblPr>
        <w:tblStyle w:val="TableGrid"/>
        <w:tblW w:w="0" w:type="auto"/>
        <w:tblLook w:val="04A0" w:firstRow="1" w:lastRow="0" w:firstColumn="1" w:lastColumn="0" w:noHBand="0" w:noVBand="1"/>
      </w:tblPr>
      <w:tblGrid>
        <w:gridCol w:w="9016"/>
      </w:tblGrid>
      <w:tr w:rsidR="00A51BDA" w14:paraId="0A55A4A7" w14:textId="77777777" w:rsidTr="00EC4B23">
        <w:tc>
          <w:tcPr>
            <w:tcW w:w="9016" w:type="dxa"/>
          </w:tcPr>
          <w:p w14:paraId="1CB94340" w14:textId="77777777" w:rsidR="00A51BDA" w:rsidRDefault="00A51BDA" w:rsidP="00EC4B23">
            <w:pPr>
              <w:spacing w:after="190" w:line="264" w:lineRule="auto"/>
              <w:rPr>
                <w:sz w:val="20"/>
                <w:szCs w:val="20"/>
              </w:rPr>
            </w:pPr>
            <w:r>
              <w:rPr>
                <w:sz w:val="20"/>
                <w:szCs w:val="20"/>
              </w:rPr>
              <w:t xml:space="preserve">Be the lead champion for understanding the link between </w:t>
            </w:r>
            <w:proofErr w:type="gramStart"/>
            <w:r>
              <w:rPr>
                <w:sz w:val="20"/>
                <w:szCs w:val="20"/>
              </w:rPr>
              <w:t>learners</w:t>
            </w:r>
            <w:proofErr w:type="gramEnd"/>
            <w:r>
              <w:rPr>
                <w:sz w:val="20"/>
                <w:szCs w:val="20"/>
              </w:rPr>
              <w:t xml:space="preserve"> personal development and their wellbeing (pastoral needs) and their academic achievement and success post 16.</w:t>
            </w:r>
          </w:p>
        </w:tc>
      </w:tr>
      <w:tr w:rsidR="00A51BDA" w14:paraId="43F6FBA6" w14:textId="77777777" w:rsidTr="00EC4B23">
        <w:tc>
          <w:tcPr>
            <w:tcW w:w="9016" w:type="dxa"/>
          </w:tcPr>
          <w:p w14:paraId="129A4934" w14:textId="77777777" w:rsidR="00A51BDA" w:rsidRDefault="00A51BDA" w:rsidP="00EC4B23">
            <w:pPr>
              <w:spacing w:after="190" w:line="264" w:lineRule="auto"/>
              <w:rPr>
                <w:sz w:val="20"/>
                <w:szCs w:val="20"/>
              </w:rPr>
            </w:pPr>
            <w:r>
              <w:rPr>
                <w:sz w:val="20"/>
                <w:szCs w:val="20"/>
              </w:rPr>
              <w:t xml:space="preserve">Lead the team and take overriding responsibility in developing a Tor curriculum that is appropriate for its learners – focused on personal development and </w:t>
            </w:r>
            <w:proofErr w:type="gramStart"/>
            <w:r>
              <w:rPr>
                <w:sz w:val="20"/>
                <w:szCs w:val="20"/>
              </w:rPr>
              <w:t>encompassing  a</w:t>
            </w:r>
            <w:proofErr w:type="gramEnd"/>
            <w:r>
              <w:rPr>
                <w:sz w:val="20"/>
                <w:szCs w:val="20"/>
              </w:rPr>
              <w:t xml:space="preserve"> range of qualification pathways to ensure success post 16 and beyond.</w:t>
            </w:r>
          </w:p>
        </w:tc>
      </w:tr>
      <w:tr w:rsidR="00A51BDA" w14:paraId="0B0FFCF2" w14:textId="77777777" w:rsidTr="00EC4B23">
        <w:tc>
          <w:tcPr>
            <w:tcW w:w="9016" w:type="dxa"/>
          </w:tcPr>
          <w:p w14:paraId="7520EC23" w14:textId="77777777" w:rsidR="00A51BDA" w:rsidRDefault="00A51BDA" w:rsidP="00EC4B23">
            <w:pPr>
              <w:spacing w:after="190" w:line="264" w:lineRule="auto"/>
              <w:rPr>
                <w:sz w:val="20"/>
                <w:szCs w:val="20"/>
              </w:rPr>
            </w:pPr>
            <w:r>
              <w:rPr>
                <w:sz w:val="20"/>
                <w:szCs w:val="20"/>
              </w:rPr>
              <w:t xml:space="preserve">Grow a ‘wider’ curriculum that ensures enrichment and opportunity are embedded within a holistic curriculum and not ‘add </w:t>
            </w:r>
            <w:proofErr w:type="spellStart"/>
            <w:r>
              <w:rPr>
                <w:sz w:val="20"/>
                <w:szCs w:val="20"/>
              </w:rPr>
              <w:t>ons</w:t>
            </w:r>
            <w:proofErr w:type="spellEnd"/>
            <w:r>
              <w:rPr>
                <w:sz w:val="20"/>
                <w:szCs w:val="20"/>
              </w:rPr>
              <w:t>’.  Ensure all elements of personal development can be taught elements with opportunities for development that can be tracked for progress and impact.</w:t>
            </w:r>
          </w:p>
        </w:tc>
      </w:tr>
      <w:tr w:rsidR="00A51BDA" w14:paraId="3F67F92D" w14:textId="77777777" w:rsidTr="00EC4B23">
        <w:tc>
          <w:tcPr>
            <w:tcW w:w="9016" w:type="dxa"/>
          </w:tcPr>
          <w:p w14:paraId="7F6777B3" w14:textId="77777777" w:rsidR="00A51BDA" w:rsidRDefault="00A51BDA" w:rsidP="00EC4B23">
            <w:pPr>
              <w:spacing w:after="190" w:line="264" w:lineRule="auto"/>
              <w:rPr>
                <w:sz w:val="20"/>
                <w:szCs w:val="20"/>
              </w:rPr>
            </w:pPr>
            <w:r>
              <w:rPr>
                <w:sz w:val="20"/>
                <w:szCs w:val="20"/>
              </w:rPr>
              <w:t>Work closely with AHT and senior lead core development to embed core for Tor – developing a clear rationale as to the core areas that drive learning at Tor and secure engagement for learners.</w:t>
            </w:r>
          </w:p>
        </w:tc>
      </w:tr>
      <w:tr w:rsidR="00A51BDA" w14:paraId="2AC9CCAA" w14:textId="77777777" w:rsidTr="00EC4B23">
        <w:tc>
          <w:tcPr>
            <w:tcW w:w="9016" w:type="dxa"/>
          </w:tcPr>
          <w:p w14:paraId="12CF0399" w14:textId="77777777" w:rsidR="00A51BDA" w:rsidRDefault="00A51BDA" w:rsidP="00EC4B23">
            <w:pPr>
              <w:spacing w:after="190" w:line="264" w:lineRule="auto"/>
              <w:rPr>
                <w:sz w:val="20"/>
                <w:szCs w:val="20"/>
              </w:rPr>
            </w:pPr>
            <w:r>
              <w:rPr>
                <w:sz w:val="20"/>
                <w:szCs w:val="20"/>
              </w:rPr>
              <w:t>Develop and embed the whole school personal development vision that reflects relational, trauma informed principles, ensuring emotionally safe environments where learners belong and thrive.</w:t>
            </w:r>
          </w:p>
        </w:tc>
      </w:tr>
      <w:tr w:rsidR="00A51BDA" w14:paraId="6EEDE395" w14:textId="77777777" w:rsidTr="00EC4B23">
        <w:tc>
          <w:tcPr>
            <w:tcW w:w="9016" w:type="dxa"/>
          </w:tcPr>
          <w:p w14:paraId="1ABD658F" w14:textId="77777777" w:rsidR="00A51BDA" w:rsidRDefault="00A51BDA" w:rsidP="00EC4B23">
            <w:pPr>
              <w:spacing w:after="190" w:line="264" w:lineRule="auto"/>
              <w:rPr>
                <w:sz w:val="20"/>
                <w:szCs w:val="20"/>
              </w:rPr>
            </w:pPr>
            <w:r>
              <w:rPr>
                <w:sz w:val="20"/>
                <w:szCs w:val="20"/>
              </w:rPr>
              <w:t>Lead the strategic approach to personal management (behaviour) ensuring consistent routines are applied across sites, with high expectations and adapted appropriately and systematically when needed.</w:t>
            </w:r>
          </w:p>
        </w:tc>
      </w:tr>
      <w:tr w:rsidR="00A51BDA" w14:paraId="4838F67E" w14:textId="77777777" w:rsidTr="00EC4B23">
        <w:tc>
          <w:tcPr>
            <w:tcW w:w="9016" w:type="dxa"/>
          </w:tcPr>
          <w:p w14:paraId="3740B3A8" w14:textId="77777777" w:rsidR="00A51BDA" w:rsidRPr="0078679C" w:rsidRDefault="00A51BDA" w:rsidP="00EC4B23">
            <w:pPr>
              <w:spacing w:after="190" w:line="264" w:lineRule="auto"/>
              <w:rPr>
                <w:sz w:val="20"/>
                <w:szCs w:val="20"/>
              </w:rPr>
            </w:pPr>
            <w:r w:rsidRPr="0078679C">
              <w:rPr>
                <w:sz w:val="20"/>
                <w:szCs w:val="20"/>
              </w:rPr>
              <w:t xml:space="preserve">Ensure coherence and alignment of pastoral systems across sites, creating a unified approach that strengthens culture, safeguarding, personal development and </w:t>
            </w:r>
            <w:r>
              <w:rPr>
                <w:sz w:val="20"/>
                <w:szCs w:val="20"/>
              </w:rPr>
              <w:t>engagement</w:t>
            </w:r>
            <w:r w:rsidRPr="0078679C">
              <w:rPr>
                <w:sz w:val="20"/>
                <w:szCs w:val="20"/>
              </w:rPr>
              <w:t>.</w:t>
            </w:r>
          </w:p>
        </w:tc>
      </w:tr>
    </w:tbl>
    <w:p w14:paraId="4C551E08" w14:textId="77777777" w:rsidR="00A51BDA" w:rsidRPr="001C1CB2" w:rsidRDefault="00A51BDA" w:rsidP="00A51BDA">
      <w:pPr>
        <w:spacing w:after="190" w:line="264" w:lineRule="auto"/>
        <w:rPr>
          <w:sz w:val="20"/>
          <w:szCs w:val="20"/>
        </w:rPr>
      </w:pPr>
    </w:p>
    <w:p w14:paraId="786E0613" w14:textId="77777777" w:rsidR="00A51BDA" w:rsidRDefault="00A51BDA" w:rsidP="00A51BDA">
      <w:pPr>
        <w:spacing w:after="190" w:line="264" w:lineRule="auto"/>
        <w:rPr>
          <w:b/>
          <w:bCs/>
          <w:sz w:val="20"/>
          <w:szCs w:val="20"/>
        </w:rPr>
      </w:pPr>
    </w:p>
    <w:p w14:paraId="7743CEAA" w14:textId="77777777" w:rsidR="00A51BDA" w:rsidRDefault="00A51BDA" w:rsidP="00A51BDA">
      <w:pPr>
        <w:spacing w:after="190" w:line="264" w:lineRule="auto"/>
        <w:rPr>
          <w:b/>
          <w:bCs/>
          <w:sz w:val="20"/>
          <w:szCs w:val="20"/>
        </w:rPr>
      </w:pPr>
    </w:p>
    <w:p w14:paraId="2FEBF9B2" w14:textId="77777777" w:rsidR="00A51BDA" w:rsidRDefault="00A51BDA" w:rsidP="00A51BDA">
      <w:pPr>
        <w:spacing w:after="190" w:line="264" w:lineRule="auto"/>
        <w:rPr>
          <w:b/>
          <w:bCs/>
          <w:sz w:val="20"/>
          <w:szCs w:val="20"/>
        </w:rPr>
      </w:pPr>
      <w:r>
        <w:rPr>
          <w:b/>
          <w:bCs/>
          <w:sz w:val="20"/>
          <w:szCs w:val="20"/>
        </w:rPr>
        <w:t xml:space="preserve">Relational lead </w:t>
      </w:r>
    </w:p>
    <w:tbl>
      <w:tblPr>
        <w:tblStyle w:val="TableGrid"/>
        <w:tblW w:w="0" w:type="auto"/>
        <w:tblLook w:val="04A0" w:firstRow="1" w:lastRow="0" w:firstColumn="1" w:lastColumn="0" w:noHBand="0" w:noVBand="1"/>
      </w:tblPr>
      <w:tblGrid>
        <w:gridCol w:w="9016"/>
      </w:tblGrid>
      <w:tr w:rsidR="00A51BDA" w14:paraId="704E05A4" w14:textId="77777777" w:rsidTr="00EC4B23">
        <w:tc>
          <w:tcPr>
            <w:tcW w:w="9016" w:type="dxa"/>
          </w:tcPr>
          <w:p w14:paraId="0AD6DFA2" w14:textId="77777777" w:rsidR="00A51BDA" w:rsidRDefault="00A51BDA" w:rsidP="00EC4B23">
            <w:pPr>
              <w:spacing w:after="190" w:line="264" w:lineRule="auto"/>
              <w:rPr>
                <w:sz w:val="20"/>
                <w:szCs w:val="20"/>
              </w:rPr>
            </w:pPr>
            <w:r w:rsidRPr="00DA30D1">
              <w:rPr>
                <w:sz w:val="20"/>
                <w:szCs w:val="20"/>
              </w:rPr>
              <w:t>Provide visible leadership across all centres, modelling exemplary relational practice, coaching staff, and securing consistency in how pastoral policies and expectations are applied.</w:t>
            </w:r>
          </w:p>
        </w:tc>
      </w:tr>
      <w:tr w:rsidR="00A51BDA" w14:paraId="0D4B61C5" w14:textId="77777777" w:rsidTr="00EC4B23">
        <w:tc>
          <w:tcPr>
            <w:tcW w:w="9016" w:type="dxa"/>
          </w:tcPr>
          <w:p w14:paraId="7C3B62D4" w14:textId="77777777" w:rsidR="00A51BDA" w:rsidRPr="0027035D" w:rsidRDefault="00A51BDA" w:rsidP="00EC4B23">
            <w:pPr>
              <w:spacing w:after="190" w:line="264" w:lineRule="auto"/>
              <w:rPr>
                <w:sz w:val="20"/>
                <w:szCs w:val="20"/>
              </w:rPr>
            </w:pPr>
            <w:r w:rsidRPr="0027035D">
              <w:rPr>
                <w:sz w:val="20"/>
                <w:szCs w:val="20"/>
              </w:rPr>
              <w:t>Drive a research-informed approach to staff development in behaviour, trauma-informed practice, restorative approaches and pastoral care, ensuring improvements are sustained and measurable.</w:t>
            </w:r>
          </w:p>
        </w:tc>
      </w:tr>
      <w:tr w:rsidR="00A51BDA" w14:paraId="337397FF" w14:textId="77777777" w:rsidTr="00EC4B23">
        <w:tc>
          <w:tcPr>
            <w:tcW w:w="9016" w:type="dxa"/>
          </w:tcPr>
          <w:p w14:paraId="1FF274B2" w14:textId="77777777" w:rsidR="00A51BDA" w:rsidRPr="00B91727" w:rsidRDefault="00A51BDA" w:rsidP="00EC4B23">
            <w:pPr>
              <w:spacing w:after="190" w:line="264" w:lineRule="auto"/>
              <w:rPr>
                <w:sz w:val="20"/>
                <w:szCs w:val="20"/>
              </w:rPr>
            </w:pPr>
            <w:r w:rsidRPr="00B91727">
              <w:rPr>
                <w:sz w:val="20"/>
                <w:szCs w:val="20"/>
              </w:rPr>
              <w:t>Provide strategic reporting to the Headteacher and Management Committee, triangulating behaviour data with Boxall profiles and Thrive tracking to evaluate impact, identify priorities and shape whole-school improvement actions</w:t>
            </w:r>
          </w:p>
        </w:tc>
      </w:tr>
      <w:tr w:rsidR="00A51BDA" w14:paraId="75D57E2A" w14:textId="77777777" w:rsidTr="00EC4B23">
        <w:tc>
          <w:tcPr>
            <w:tcW w:w="9016" w:type="dxa"/>
          </w:tcPr>
          <w:p w14:paraId="749AE87A" w14:textId="77777777" w:rsidR="00A51BDA" w:rsidRPr="00D56E96" w:rsidRDefault="00A51BDA" w:rsidP="00EC4B23">
            <w:pPr>
              <w:spacing w:after="190" w:line="264" w:lineRule="auto"/>
              <w:rPr>
                <w:sz w:val="20"/>
                <w:szCs w:val="20"/>
              </w:rPr>
            </w:pPr>
            <w:r w:rsidRPr="00D56E96">
              <w:rPr>
                <w:sz w:val="20"/>
                <w:szCs w:val="20"/>
              </w:rPr>
              <w:t xml:space="preserve">Lead on FAP (Fair Access Protocol), attending the meetings consistently, challenging where necessary and reporting on the readiness of children to move back to mainstream school. Retain a focus on </w:t>
            </w:r>
            <w:proofErr w:type="gramStart"/>
            <w:r w:rsidRPr="00D56E96">
              <w:rPr>
                <w:sz w:val="20"/>
                <w:szCs w:val="20"/>
              </w:rPr>
              <w:t>learners</w:t>
            </w:r>
            <w:proofErr w:type="gramEnd"/>
            <w:r w:rsidRPr="00D56E96">
              <w:rPr>
                <w:sz w:val="20"/>
                <w:szCs w:val="20"/>
              </w:rPr>
              <w:t xml:space="preserve"> personal development and learning needs. Liaise with the DHT safe and included to lead transitions to ensure these are successful.  </w:t>
            </w:r>
          </w:p>
        </w:tc>
      </w:tr>
      <w:tr w:rsidR="00A51BDA" w14:paraId="6ED25CB0" w14:textId="77777777" w:rsidTr="00EC4B23">
        <w:tc>
          <w:tcPr>
            <w:tcW w:w="9016" w:type="dxa"/>
          </w:tcPr>
          <w:p w14:paraId="1A55F630" w14:textId="77777777" w:rsidR="00A51BDA" w:rsidRDefault="00A51BDA" w:rsidP="00EC4B23">
            <w:pPr>
              <w:spacing w:after="190" w:line="264" w:lineRule="auto"/>
              <w:rPr>
                <w:sz w:val="20"/>
                <w:szCs w:val="20"/>
              </w:rPr>
            </w:pPr>
            <w:r>
              <w:rPr>
                <w:sz w:val="20"/>
                <w:szCs w:val="20"/>
              </w:rPr>
              <w:t>Work closely with team to ensure a holistic Tor curriculum is founded on a strong relational approach to learning and assessment.</w:t>
            </w:r>
          </w:p>
        </w:tc>
      </w:tr>
      <w:tr w:rsidR="00A51BDA" w14:paraId="41862323" w14:textId="77777777" w:rsidTr="00EC4B23">
        <w:tc>
          <w:tcPr>
            <w:tcW w:w="9016" w:type="dxa"/>
          </w:tcPr>
          <w:p w14:paraId="173AB032" w14:textId="77777777" w:rsidR="00A51BDA" w:rsidRDefault="00A51BDA" w:rsidP="00EC4B23">
            <w:pPr>
              <w:spacing w:after="190" w:line="264" w:lineRule="auto"/>
              <w:rPr>
                <w:sz w:val="20"/>
                <w:szCs w:val="20"/>
              </w:rPr>
            </w:pPr>
            <w:r>
              <w:rPr>
                <w:sz w:val="20"/>
                <w:szCs w:val="20"/>
              </w:rPr>
              <w:t>With the AHT devise an assessment framework and opportunities that reflect the relational and trauma informed approach of the schools – enabling learners to thrive and demonstrate thriving free of trauma.</w:t>
            </w:r>
          </w:p>
        </w:tc>
      </w:tr>
    </w:tbl>
    <w:p w14:paraId="51FEDFAA" w14:textId="77777777" w:rsidR="00A51BDA" w:rsidRPr="00E1790B" w:rsidRDefault="00A51BDA" w:rsidP="00A51BDA">
      <w:pPr>
        <w:spacing w:after="190" w:line="264" w:lineRule="auto"/>
        <w:rPr>
          <w:sz w:val="20"/>
          <w:szCs w:val="20"/>
        </w:rPr>
      </w:pPr>
    </w:p>
    <w:p w14:paraId="39D75074" w14:textId="77777777" w:rsidR="00A51BDA" w:rsidRDefault="00A51BDA" w:rsidP="00A51BDA">
      <w:pPr>
        <w:spacing w:after="190" w:line="264" w:lineRule="auto"/>
        <w:rPr>
          <w:b/>
          <w:bCs/>
          <w:sz w:val="20"/>
          <w:szCs w:val="20"/>
        </w:rPr>
      </w:pPr>
      <w:r w:rsidRPr="00CD07EB">
        <w:rPr>
          <w:b/>
          <w:bCs/>
          <w:sz w:val="20"/>
          <w:szCs w:val="20"/>
        </w:rPr>
        <w:t>Leading and developing the teaching team</w:t>
      </w:r>
    </w:p>
    <w:tbl>
      <w:tblPr>
        <w:tblStyle w:val="TableGrid"/>
        <w:tblW w:w="0" w:type="auto"/>
        <w:tblLook w:val="04A0" w:firstRow="1" w:lastRow="0" w:firstColumn="1" w:lastColumn="0" w:noHBand="0" w:noVBand="1"/>
      </w:tblPr>
      <w:tblGrid>
        <w:gridCol w:w="9016"/>
      </w:tblGrid>
      <w:tr w:rsidR="00A51BDA" w14:paraId="016F94F9" w14:textId="77777777" w:rsidTr="00EC4B23">
        <w:tc>
          <w:tcPr>
            <w:tcW w:w="9016" w:type="dxa"/>
          </w:tcPr>
          <w:p w14:paraId="143647DD" w14:textId="77777777" w:rsidR="00A51BDA" w:rsidRPr="0027035D" w:rsidRDefault="00A51BDA" w:rsidP="00EC4B23">
            <w:pPr>
              <w:spacing w:after="190" w:line="264" w:lineRule="auto"/>
              <w:rPr>
                <w:sz w:val="20"/>
                <w:szCs w:val="20"/>
              </w:rPr>
            </w:pPr>
            <w:r w:rsidRPr="0027035D">
              <w:rPr>
                <w:sz w:val="20"/>
                <w:szCs w:val="20"/>
              </w:rPr>
              <w:t xml:space="preserve">Lead the overall strategy for teaching, learning and curriculum delivery across all sites, ensuring alignment with the </w:t>
            </w:r>
            <w:r w:rsidRPr="0027035D">
              <w:rPr>
                <w:i/>
                <w:sz w:val="20"/>
                <w:szCs w:val="20"/>
              </w:rPr>
              <w:t>Ofsted Toolkit 2025</w:t>
            </w:r>
            <w:r w:rsidRPr="0027035D">
              <w:rPr>
                <w:sz w:val="20"/>
                <w:szCs w:val="20"/>
              </w:rPr>
              <w:t xml:space="preserve"> (Curriculum &amp; Teaching evaluation area).  </w:t>
            </w:r>
          </w:p>
        </w:tc>
      </w:tr>
      <w:tr w:rsidR="00A51BDA" w14:paraId="5514945A" w14:textId="77777777" w:rsidTr="00EC4B23">
        <w:tc>
          <w:tcPr>
            <w:tcW w:w="9016" w:type="dxa"/>
          </w:tcPr>
          <w:p w14:paraId="30B2C3F6" w14:textId="77777777" w:rsidR="00A51BDA" w:rsidRPr="0027035D" w:rsidRDefault="00A51BDA" w:rsidP="00EC4B23">
            <w:pPr>
              <w:spacing w:after="190" w:line="264" w:lineRule="auto"/>
              <w:rPr>
                <w:sz w:val="20"/>
                <w:szCs w:val="20"/>
              </w:rPr>
            </w:pPr>
            <w:r w:rsidRPr="0027035D">
              <w:rPr>
                <w:sz w:val="20"/>
                <w:szCs w:val="20"/>
              </w:rPr>
              <w:t>Drive teaching quality improvement through data, work scrutiny, instructional walk-throughs, pupil voice and professional conversations with staff.</w:t>
            </w:r>
          </w:p>
        </w:tc>
      </w:tr>
      <w:tr w:rsidR="00A51BDA" w14:paraId="46C77CA2" w14:textId="77777777" w:rsidTr="00EC4B23">
        <w:tc>
          <w:tcPr>
            <w:tcW w:w="9016" w:type="dxa"/>
          </w:tcPr>
          <w:p w14:paraId="118C19D3" w14:textId="77777777" w:rsidR="00A51BDA" w:rsidRPr="0027035D" w:rsidRDefault="00A51BDA" w:rsidP="00EC4B23">
            <w:pPr>
              <w:spacing w:after="190" w:line="264" w:lineRule="auto"/>
              <w:rPr>
                <w:sz w:val="20"/>
                <w:szCs w:val="20"/>
              </w:rPr>
            </w:pPr>
            <w:r w:rsidRPr="0027035D">
              <w:rPr>
                <w:sz w:val="20"/>
                <w:szCs w:val="20"/>
              </w:rPr>
              <w:t>Contribute actively to whole-school strategic planning, ensuring pastoral priorities, behaviour improvement, transitions and personal development are embedded within the PRU’s improvement cycle and accountability systems.</w:t>
            </w:r>
          </w:p>
        </w:tc>
      </w:tr>
      <w:tr w:rsidR="00A51BDA" w14:paraId="57179967" w14:textId="77777777" w:rsidTr="00EC4B23">
        <w:tc>
          <w:tcPr>
            <w:tcW w:w="9016" w:type="dxa"/>
          </w:tcPr>
          <w:p w14:paraId="6E05298B" w14:textId="77777777" w:rsidR="00A51BDA" w:rsidRPr="00CE4632" w:rsidRDefault="00A51BDA" w:rsidP="00EC4B23">
            <w:pPr>
              <w:spacing w:after="190" w:line="264" w:lineRule="auto"/>
              <w:rPr>
                <w:sz w:val="20"/>
                <w:szCs w:val="20"/>
              </w:rPr>
            </w:pPr>
            <w:r w:rsidRPr="00CE4632">
              <w:rPr>
                <w:sz w:val="20"/>
                <w:szCs w:val="20"/>
              </w:rPr>
              <w:t>Lead the multi-site teaching team, ensuring clarity of purpose, professional accountability, high expectations and shared standards.</w:t>
            </w:r>
          </w:p>
        </w:tc>
      </w:tr>
      <w:tr w:rsidR="00A51BDA" w14:paraId="1E8F3A8B" w14:textId="77777777" w:rsidTr="00EC4B23">
        <w:tc>
          <w:tcPr>
            <w:tcW w:w="9016" w:type="dxa"/>
          </w:tcPr>
          <w:p w14:paraId="3F64F170" w14:textId="77777777" w:rsidR="00A51BDA" w:rsidRPr="00CE4632" w:rsidRDefault="00A51BDA" w:rsidP="00EC4B23">
            <w:pPr>
              <w:spacing w:after="190" w:line="264" w:lineRule="auto"/>
              <w:rPr>
                <w:sz w:val="20"/>
                <w:szCs w:val="20"/>
              </w:rPr>
            </w:pPr>
            <w:r w:rsidRPr="00CE4632">
              <w:rPr>
                <w:sz w:val="20"/>
                <w:szCs w:val="20"/>
              </w:rPr>
              <w:t>Create a culture of continuous professional improvement grounded in research, reflection and evidence.</w:t>
            </w:r>
          </w:p>
        </w:tc>
      </w:tr>
    </w:tbl>
    <w:p w14:paraId="77C5ACB3" w14:textId="77777777" w:rsidR="00A51BDA" w:rsidRPr="00334152" w:rsidRDefault="00A51BDA" w:rsidP="00A51BDA">
      <w:pPr>
        <w:spacing w:after="190" w:line="264" w:lineRule="auto"/>
        <w:rPr>
          <w:sz w:val="20"/>
          <w:szCs w:val="20"/>
        </w:rPr>
      </w:pPr>
    </w:p>
    <w:p w14:paraId="3131AF0B" w14:textId="6D96E7FA" w:rsidR="00A51BDA" w:rsidRDefault="00A51BDA" w:rsidP="00A51BDA">
      <w:pPr>
        <w:spacing w:after="3" w:line="264" w:lineRule="auto"/>
        <w:ind w:left="-5" w:hanging="10"/>
        <w:rPr>
          <w:sz w:val="20"/>
          <w:szCs w:val="20"/>
        </w:rPr>
      </w:pPr>
      <w:r w:rsidRPr="00B40924">
        <w:rPr>
          <w:b/>
          <w:sz w:val="20"/>
          <w:szCs w:val="20"/>
        </w:rPr>
        <w:t xml:space="preserve">Staff Development, Induction &amp; Team Leadership </w:t>
      </w:r>
      <w:r>
        <w:rPr>
          <w:sz w:val="20"/>
          <w:szCs w:val="20"/>
        </w:rPr>
        <w:br/>
      </w:r>
    </w:p>
    <w:tbl>
      <w:tblPr>
        <w:tblStyle w:val="TableGrid"/>
        <w:tblW w:w="0" w:type="auto"/>
        <w:tblLook w:val="04A0" w:firstRow="1" w:lastRow="0" w:firstColumn="1" w:lastColumn="0" w:noHBand="0" w:noVBand="1"/>
      </w:tblPr>
      <w:tblGrid>
        <w:gridCol w:w="9016"/>
      </w:tblGrid>
      <w:tr w:rsidR="00A51BDA" w14:paraId="764F6419" w14:textId="77777777" w:rsidTr="00EC4B23">
        <w:tc>
          <w:tcPr>
            <w:tcW w:w="9016" w:type="dxa"/>
          </w:tcPr>
          <w:p w14:paraId="5A15183B" w14:textId="77777777" w:rsidR="00A51BDA" w:rsidRDefault="00A51BDA" w:rsidP="00EC4B23">
            <w:pPr>
              <w:spacing w:after="190" w:line="264" w:lineRule="auto"/>
              <w:rPr>
                <w:sz w:val="20"/>
                <w:szCs w:val="20"/>
              </w:rPr>
            </w:pPr>
            <w:r>
              <w:rPr>
                <w:sz w:val="20"/>
                <w:szCs w:val="20"/>
              </w:rPr>
              <w:t>Oversee the development of the teaching and learning framework for Tor school and take responsibility for ensuring it is vision aligned and personalised to the learners of Tor School.</w:t>
            </w:r>
          </w:p>
        </w:tc>
      </w:tr>
      <w:tr w:rsidR="00A51BDA" w14:paraId="0B265875" w14:textId="77777777" w:rsidTr="00EC4B23">
        <w:tc>
          <w:tcPr>
            <w:tcW w:w="9016" w:type="dxa"/>
          </w:tcPr>
          <w:p w14:paraId="5EC01D06" w14:textId="77777777" w:rsidR="00A51BDA" w:rsidRPr="00376EDD" w:rsidRDefault="00A51BDA" w:rsidP="00EC4B23">
            <w:pPr>
              <w:spacing w:after="190" w:line="264" w:lineRule="auto"/>
              <w:rPr>
                <w:sz w:val="20"/>
                <w:szCs w:val="20"/>
              </w:rPr>
            </w:pPr>
            <w:r w:rsidRPr="00376EDD">
              <w:rPr>
                <w:sz w:val="20"/>
                <w:szCs w:val="20"/>
              </w:rPr>
              <w:t>Support staff to implement restorative, nurturing and therapeutic practices, providing modelling, coaching and guidance.</w:t>
            </w:r>
          </w:p>
        </w:tc>
      </w:tr>
      <w:tr w:rsidR="00A51BDA" w14:paraId="2B30C847" w14:textId="77777777" w:rsidTr="00EC4B23">
        <w:tc>
          <w:tcPr>
            <w:tcW w:w="9016" w:type="dxa"/>
          </w:tcPr>
          <w:p w14:paraId="591C3BD9" w14:textId="77777777" w:rsidR="00A51BDA" w:rsidRPr="00376EDD" w:rsidRDefault="00A51BDA" w:rsidP="00EC4B23">
            <w:pPr>
              <w:spacing w:after="190" w:line="264" w:lineRule="auto"/>
              <w:rPr>
                <w:sz w:val="20"/>
                <w:szCs w:val="20"/>
              </w:rPr>
            </w:pPr>
            <w:r>
              <w:rPr>
                <w:sz w:val="20"/>
                <w:szCs w:val="20"/>
              </w:rPr>
              <w:t>Take the lead on professional conversations and development across the school – enabling all staff to progress, grow and access learning opportunities.</w:t>
            </w:r>
          </w:p>
        </w:tc>
      </w:tr>
      <w:tr w:rsidR="00A51BDA" w14:paraId="12843CCC" w14:textId="77777777" w:rsidTr="00EC4B23">
        <w:tc>
          <w:tcPr>
            <w:tcW w:w="9016" w:type="dxa"/>
          </w:tcPr>
          <w:p w14:paraId="09801A79" w14:textId="77777777" w:rsidR="00A51BDA" w:rsidRPr="00376EDD" w:rsidRDefault="00A51BDA" w:rsidP="00EC4B23">
            <w:pPr>
              <w:spacing w:after="190" w:line="264" w:lineRule="auto"/>
              <w:rPr>
                <w:sz w:val="20"/>
                <w:szCs w:val="20"/>
              </w:rPr>
            </w:pPr>
            <w:r>
              <w:rPr>
                <w:sz w:val="20"/>
                <w:szCs w:val="20"/>
              </w:rPr>
              <w:t>Use data through a range of matrix including Boxall, Thrive, attendance, engagement and personal development to identify patterns, trends and emerging needs, ensuring timely and targeted intervention for learners and support for staff when necessary.  Utilise data to appropriate learning pathways for staff.</w:t>
            </w:r>
          </w:p>
        </w:tc>
      </w:tr>
      <w:tr w:rsidR="00A51BDA" w14:paraId="542FD98D" w14:textId="77777777" w:rsidTr="00EC4B23">
        <w:tc>
          <w:tcPr>
            <w:tcW w:w="9016" w:type="dxa"/>
          </w:tcPr>
          <w:p w14:paraId="761D115B" w14:textId="77777777" w:rsidR="00A51BDA" w:rsidRPr="00376EDD" w:rsidRDefault="00A51BDA" w:rsidP="00EC4B23">
            <w:pPr>
              <w:spacing w:after="190" w:line="264" w:lineRule="auto"/>
              <w:rPr>
                <w:sz w:val="20"/>
                <w:szCs w:val="20"/>
              </w:rPr>
            </w:pPr>
            <w:r w:rsidRPr="00CE4632">
              <w:rPr>
                <w:sz w:val="20"/>
                <w:szCs w:val="20"/>
              </w:rPr>
              <w:t xml:space="preserve">Ensure induction, probation and ongoing </w:t>
            </w:r>
            <w:r>
              <w:rPr>
                <w:sz w:val="20"/>
                <w:szCs w:val="20"/>
              </w:rPr>
              <w:t>professional development</w:t>
            </w:r>
            <w:r w:rsidRPr="00CE4632">
              <w:rPr>
                <w:sz w:val="20"/>
                <w:szCs w:val="20"/>
              </w:rPr>
              <w:t xml:space="preserve"> processes are robust, supportive and rooted in </w:t>
            </w:r>
            <w:r>
              <w:rPr>
                <w:sz w:val="20"/>
                <w:szCs w:val="20"/>
              </w:rPr>
              <w:t>the needs of learners of Tor School, utilising r</w:t>
            </w:r>
            <w:r w:rsidRPr="00CE4632">
              <w:rPr>
                <w:sz w:val="20"/>
                <w:szCs w:val="20"/>
              </w:rPr>
              <w:t xml:space="preserve">elational and </w:t>
            </w:r>
            <w:r>
              <w:rPr>
                <w:sz w:val="20"/>
                <w:szCs w:val="20"/>
              </w:rPr>
              <w:t>t</w:t>
            </w:r>
            <w:r w:rsidRPr="00CE4632">
              <w:rPr>
                <w:sz w:val="20"/>
                <w:szCs w:val="20"/>
              </w:rPr>
              <w:t>rauma-</w:t>
            </w:r>
            <w:r>
              <w:rPr>
                <w:sz w:val="20"/>
                <w:szCs w:val="20"/>
              </w:rPr>
              <w:t>i</w:t>
            </w:r>
            <w:r w:rsidRPr="00CE4632">
              <w:rPr>
                <w:sz w:val="20"/>
                <w:szCs w:val="20"/>
              </w:rPr>
              <w:t xml:space="preserve">nformed practice.  </w:t>
            </w:r>
          </w:p>
        </w:tc>
      </w:tr>
    </w:tbl>
    <w:p w14:paraId="4AB9DC0D" w14:textId="77777777" w:rsidR="00A51BDA" w:rsidRDefault="00A51BDA" w:rsidP="00A51BDA">
      <w:pPr>
        <w:spacing w:after="190" w:line="264" w:lineRule="auto"/>
        <w:rPr>
          <w:sz w:val="20"/>
          <w:szCs w:val="20"/>
        </w:rPr>
      </w:pPr>
    </w:p>
    <w:p w14:paraId="21DFE8E9" w14:textId="77777777" w:rsidR="00A51BDA" w:rsidRDefault="00A51BDA" w:rsidP="00A51BDA">
      <w:pPr>
        <w:spacing w:after="176" w:line="264" w:lineRule="auto"/>
        <w:rPr>
          <w:b/>
          <w:sz w:val="20"/>
          <w:szCs w:val="20"/>
        </w:rPr>
      </w:pPr>
    </w:p>
    <w:p w14:paraId="573BB2CB" w14:textId="25F7084A" w:rsidR="00A51BDA" w:rsidRDefault="00A51BDA" w:rsidP="00A51BDA">
      <w:pPr>
        <w:spacing w:after="176" w:line="264" w:lineRule="auto"/>
        <w:rPr>
          <w:b/>
          <w:sz w:val="20"/>
          <w:szCs w:val="20"/>
        </w:rPr>
      </w:pPr>
      <w:r w:rsidRPr="00B40924">
        <w:rPr>
          <w:b/>
          <w:sz w:val="20"/>
          <w:szCs w:val="20"/>
        </w:rPr>
        <w:t xml:space="preserve">Additional Expectations </w:t>
      </w:r>
    </w:p>
    <w:p w14:paraId="2846E7F2" w14:textId="77777777" w:rsidR="00A51BDA" w:rsidRPr="00EB0AA1" w:rsidRDefault="00A51BDA" w:rsidP="00A51BDA">
      <w:pPr>
        <w:pStyle w:val="ListParagraph"/>
        <w:numPr>
          <w:ilvl w:val="0"/>
          <w:numId w:val="12"/>
        </w:numPr>
        <w:spacing w:before="0" w:beforeAutospacing="0" w:after="176" w:afterAutospacing="0" w:line="264" w:lineRule="auto"/>
        <w:contextualSpacing/>
        <w:rPr>
          <w:bCs/>
          <w:sz w:val="20"/>
          <w:szCs w:val="20"/>
        </w:rPr>
      </w:pPr>
      <w:r w:rsidRPr="00B40924">
        <w:rPr>
          <w:sz w:val="20"/>
          <w:szCs w:val="20"/>
        </w:rPr>
        <w:t>Support the leadership of the school’s relational and behaviour policy, ensuring consistency and high-quality practice</w:t>
      </w:r>
    </w:p>
    <w:p w14:paraId="433CEC5B" w14:textId="77777777" w:rsidR="00A51BDA" w:rsidRPr="00EB0AA1" w:rsidRDefault="00A51BDA" w:rsidP="00A51BDA">
      <w:pPr>
        <w:pStyle w:val="ListParagraph"/>
        <w:numPr>
          <w:ilvl w:val="0"/>
          <w:numId w:val="12"/>
        </w:numPr>
        <w:spacing w:before="0" w:beforeAutospacing="0" w:after="176" w:afterAutospacing="0" w:line="264" w:lineRule="auto"/>
        <w:contextualSpacing/>
        <w:rPr>
          <w:bCs/>
          <w:sz w:val="20"/>
          <w:szCs w:val="20"/>
        </w:rPr>
      </w:pPr>
      <w:r w:rsidRPr="00EB0AA1">
        <w:rPr>
          <w:sz w:val="20"/>
          <w:szCs w:val="20"/>
        </w:rPr>
        <w:t xml:space="preserve">Lead debriefs, coaching conversations, and solution focused meetings for staff supporting pupils with complex needs. </w:t>
      </w:r>
    </w:p>
    <w:p w14:paraId="134436CD" w14:textId="77777777" w:rsidR="00A51BDA" w:rsidRPr="00EB0AA1" w:rsidRDefault="00A51BDA" w:rsidP="00A51BDA">
      <w:pPr>
        <w:pStyle w:val="ListParagraph"/>
        <w:numPr>
          <w:ilvl w:val="0"/>
          <w:numId w:val="12"/>
        </w:numPr>
        <w:spacing w:before="0" w:beforeAutospacing="0" w:after="176" w:afterAutospacing="0" w:line="264" w:lineRule="auto"/>
        <w:contextualSpacing/>
        <w:rPr>
          <w:bCs/>
          <w:sz w:val="20"/>
          <w:szCs w:val="20"/>
        </w:rPr>
      </w:pPr>
      <w:r w:rsidRPr="00EB0AA1">
        <w:rPr>
          <w:sz w:val="20"/>
          <w:szCs w:val="20"/>
        </w:rPr>
        <w:t xml:space="preserve">Ensure operational and planning processes within designated centres are followed (timetabling, staffing, resources, routines). </w:t>
      </w:r>
    </w:p>
    <w:p w14:paraId="3AF724D9" w14:textId="77777777" w:rsidR="00A51BDA" w:rsidRPr="00EB0AA1" w:rsidRDefault="00A51BDA" w:rsidP="00A51BDA">
      <w:pPr>
        <w:pStyle w:val="ListParagraph"/>
        <w:numPr>
          <w:ilvl w:val="0"/>
          <w:numId w:val="12"/>
        </w:numPr>
        <w:spacing w:before="0" w:beforeAutospacing="0" w:after="176" w:afterAutospacing="0" w:line="264" w:lineRule="auto"/>
        <w:contextualSpacing/>
        <w:rPr>
          <w:bCs/>
          <w:sz w:val="20"/>
          <w:szCs w:val="20"/>
        </w:rPr>
      </w:pPr>
      <w:r w:rsidRPr="00EB0AA1">
        <w:rPr>
          <w:sz w:val="20"/>
          <w:szCs w:val="20"/>
        </w:rPr>
        <w:t xml:space="preserve">Work across the multi-site school, prioritising with the wider senior leadership team.  </w:t>
      </w:r>
    </w:p>
    <w:p w14:paraId="364D7286" w14:textId="77777777" w:rsidR="00A51BDA" w:rsidRPr="007423AE" w:rsidRDefault="00A51BDA" w:rsidP="00A51BDA">
      <w:pPr>
        <w:pStyle w:val="ListParagraph"/>
        <w:numPr>
          <w:ilvl w:val="0"/>
          <w:numId w:val="12"/>
        </w:numPr>
        <w:spacing w:before="0" w:beforeAutospacing="0" w:after="176" w:afterAutospacing="0" w:line="264" w:lineRule="auto"/>
        <w:contextualSpacing/>
        <w:rPr>
          <w:bCs/>
          <w:sz w:val="20"/>
          <w:szCs w:val="20"/>
        </w:rPr>
      </w:pPr>
      <w:r w:rsidRPr="00EB0AA1">
        <w:rPr>
          <w:sz w:val="20"/>
          <w:szCs w:val="20"/>
        </w:rPr>
        <w:t>Contribute to whole school events, strategic initiatives, and partnership developments.</w:t>
      </w:r>
    </w:p>
    <w:p w14:paraId="542F426A" w14:textId="77777777" w:rsidR="00A51BDA" w:rsidRPr="007423AE" w:rsidRDefault="00A51BDA" w:rsidP="00A51BDA">
      <w:pPr>
        <w:pStyle w:val="ListParagraph"/>
        <w:numPr>
          <w:ilvl w:val="0"/>
          <w:numId w:val="12"/>
        </w:numPr>
        <w:spacing w:before="0" w:beforeAutospacing="0" w:after="176" w:afterAutospacing="0" w:line="264" w:lineRule="auto"/>
        <w:contextualSpacing/>
        <w:rPr>
          <w:bCs/>
          <w:sz w:val="20"/>
          <w:szCs w:val="20"/>
        </w:rPr>
      </w:pPr>
      <w:r w:rsidRPr="007423AE">
        <w:rPr>
          <w:sz w:val="20"/>
          <w:szCs w:val="20"/>
        </w:rPr>
        <w:t>Undertake any additional duties consistent with the role at the request of the Headteacher</w:t>
      </w:r>
    </w:p>
    <w:p w14:paraId="4136DDCB" w14:textId="1AD3F873" w:rsidR="00596CA7" w:rsidRDefault="00596CA7" w:rsidP="002327DF"/>
    <w:p w14:paraId="780C156F" w14:textId="77777777" w:rsidR="00596CA7" w:rsidRPr="00596CA7" w:rsidRDefault="00596CA7" w:rsidP="00596CA7"/>
    <w:p w14:paraId="309E4CD2" w14:textId="77777777" w:rsidR="00596CA7" w:rsidRPr="00596CA7" w:rsidRDefault="00596CA7" w:rsidP="00596CA7"/>
    <w:p w14:paraId="50EF1D82" w14:textId="43F5CE70" w:rsidR="00596CA7" w:rsidRDefault="00596CA7" w:rsidP="00596CA7"/>
    <w:p w14:paraId="47FD675E" w14:textId="5F736254" w:rsidR="00333E8E" w:rsidRPr="00596CA7" w:rsidRDefault="00596CA7" w:rsidP="00596CA7">
      <w:pPr>
        <w:tabs>
          <w:tab w:val="left" w:pos="3326"/>
        </w:tabs>
      </w:pPr>
      <w:r>
        <w:tab/>
      </w:r>
    </w:p>
    <w:sectPr w:rsidR="00333E8E" w:rsidRPr="00596CA7" w:rsidSect="006D10B7">
      <w:headerReference w:type="first" r:id="rId10"/>
      <w:footerReference w:type="first" r:id="rId11"/>
      <w:pgSz w:w="11906" w:h="16838"/>
      <w:pgMar w:top="224" w:right="1106" w:bottom="851" w:left="1440" w:header="705" w:footer="3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3D80D" w14:textId="77777777" w:rsidR="005552D1" w:rsidRDefault="005552D1">
      <w:r>
        <w:separator/>
      </w:r>
    </w:p>
  </w:endnote>
  <w:endnote w:type="continuationSeparator" w:id="0">
    <w:p w14:paraId="722FC00B" w14:textId="77777777" w:rsidR="005552D1" w:rsidRDefault="00555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GMEBPB+Arial,Bold">
    <w:altName w:val="Arial"/>
    <w:panose1 w:val="00000000000000000000"/>
    <w:charset w:val="00"/>
    <w:family w:val="swiss"/>
    <w:notTrueType/>
    <w:pitch w:val="default"/>
    <w:sig w:usb0="00000003" w:usb1="00000000" w:usb2="00000000" w:usb3="00000000" w:csb0="00000001" w:csb1="00000000"/>
  </w:font>
  <w:font w:name="Arial (W1)">
    <w:altName w:val="Arial"/>
    <w:charset w:val="00"/>
    <w:family w:val="swiss"/>
    <w:pitch w:val="variable"/>
    <w:sig w:usb0="20007A87" w:usb1="80000000" w:usb2="00000008" w:usb3="00000000" w:csb0="000001FF" w:csb1="00000000"/>
  </w:font>
  <w:font w:name="Bahnschrift SemiLigh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27109" w14:textId="77777777" w:rsidR="006D10B7" w:rsidRPr="0041405A" w:rsidRDefault="001330EF" w:rsidP="001330EF">
    <w:pPr>
      <w:pStyle w:val="Header"/>
      <w:ind w:left="-540"/>
      <w:jc w:val="center"/>
      <w:rPr>
        <w:rFonts w:ascii="Bahnschrift SemiLight" w:hAnsi="Bahnschrift SemiLight"/>
      </w:rPr>
    </w:pPr>
    <w:r w:rsidRPr="0041405A">
      <w:rPr>
        <w:rFonts w:ascii="Bahnschrift SemiLight" w:hAnsi="Bahnschrift SemiLight"/>
      </w:rPr>
      <w:t xml:space="preserve">      </w:t>
    </w:r>
    <w:r w:rsidR="00333E8E" w:rsidRPr="0041405A">
      <w:rPr>
        <w:rFonts w:ascii="Bahnschrift SemiLight" w:hAnsi="Bahnschrift SemiLight"/>
      </w:rPr>
      <w:t>Tor School</w:t>
    </w:r>
  </w:p>
  <w:p w14:paraId="3697256F" w14:textId="77777777" w:rsidR="006D10B7" w:rsidRPr="0041405A" w:rsidRDefault="001330EF" w:rsidP="001330EF">
    <w:pPr>
      <w:pStyle w:val="Header"/>
      <w:ind w:left="-540"/>
      <w:jc w:val="center"/>
      <w:rPr>
        <w:rFonts w:ascii="Bahnschrift SemiLight" w:hAnsi="Bahnschrift SemiLight"/>
      </w:rPr>
    </w:pPr>
    <w:r w:rsidRPr="0041405A">
      <w:rPr>
        <w:rFonts w:ascii="Bahnschrift SemiLight" w:hAnsi="Bahnschrift SemiLight"/>
      </w:rPr>
      <w:t xml:space="preserve">     </w:t>
    </w:r>
    <w:r w:rsidR="008D5D66" w:rsidRPr="0041405A">
      <w:rPr>
        <w:rFonts w:ascii="Bahnschrift SemiLight" w:hAnsi="Bahnschrift SemiLight"/>
      </w:rPr>
      <w:t>Head</w:t>
    </w:r>
    <w:r w:rsidR="00FC36E3" w:rsidRPr="0041405A">
      <w:rPr>
        <w:rFonts w:ascii="Bahnschrift SemiLight" w:hAnsi="Bahnschrift SemiLight"/>
      </w:rPr>
      <w:t>teacher</w:t>
    </w:r>
    <w:r w:rsidRPr="0041405A">
      <w:rPr>
        <w:rFonts w:ascii="Bahnschrift SemiLight" w:hAnsi="Bahnschrift SemiLight"/>
      </w:rPr>
      <w:t xml:space="preserve">: </w:t>
    </w:r>
    <w:r w:rsidR="00AD2541">
      <w:rPr>
        <w:rFonts w:ascii="Bahnschrift SemiLight" w:hAnsi="Bahnschrift SemiLight"/>
      </w:rPr>
      <w:t>Matthew Hill</w:t>
    </w:r>
  </w:p>
  <w:p w14:paraId="5F83F1E2" w14:textId="77777777" w:rsidR="00417DDC" w:rsidRPr="0014228C" w:rsidRDefault="001330EF" w:rsidP="0014228C">
    <w:pPr>
      <w:pStyle w:val="Header"/>
      <w:ind w:left="-540"/>
      <w:jc w:val="center"/>
      <w:rPr>
        <w:rFonts w:ascii="Calibri" w:hAnsi="Calibri"/>
      </w:rPr>
    </w:pPr>
    <w:r w:rsidRPr="0041405A">
      <w:rPr>
        <w:rFonts w:ascii="Bahnschrift SemiLight" w:hAnsi="Bahnschrift SemiLight"/>
      </w:rPr>
      <w:t xml:space="preserve">  </w:t>
    </w:r>
    <w:r w:rsidR="006A1774" w:rsidRPr="0041405A">
      <w:rPr>
        <w:rFonts w:ascii="Bahnschrift SemiLight" w:hAnsi="Bahnschrift SemiLight"/>
      </w:rPr>
      <w:t xml:space="preserve">   </w:t>
    </w:r>
    <w:r w:rsidR="008D5D66" w:rsidRPr="0041405A">
      <w:rPr>
        <w:rFonts w:ascii="Bahnschrift SemiLight" w:hAnsi="Bahnschrift SemiLight"/>
      </w:rPr>
      <w:t xml:space="preserve">Tel: </w:t>
    </w:r>
    <w:r w:rsidR="00FC36E3" w:rsidRPr="0041405A">
      <w:rPr>
        <w:rFonts w:ascii="Bahnschrift SemiLight" w:hAnsi="Bahnschrift SemiLight"/>
      </w:rPr>
      <w:t xml:space="preserve">01458 </w:t>
    </w:r>
    <w:r w:rsidR="00CB0C49" w:rsidRPr="0041405A">
      <w:rPr>
        <w:rFonts w:ascii="Bahnschrift SemiLight" w:hAnsi="Bahnschrift SemiLight"/>
      </w:rPr>
      <w:t>258296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CD056" w14:textId="77777777" w:rsidR="005552D1" w:rsidRDefault="005552D1">
      <w:r>
        <w:separator/>
      </w:r>
    </w:p>
  </w:footnote>
  <w:footnote w:type="continuationSeparator" w:id="0">
    <w:p w14:paraId="28E20E5D" w14:textId="77777777" w:rsidR="005552D1" w:rsidRDefault="005552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4C856" w14:textId="309DC522" w:rsidR="001330EF" w:rsidRPr="0014228C" w:rsidRDefault="008C2339" w:rsidP="00333E8E">
    <w:pPr>
      <w:rPr>
        <w:rFonts w:ascii="Calibri" w:hAnsi="Calibri"/>
        <w:noProof/>
      </w:rPr>
    </w:pPr>
    <w:r>
      <w:rPr>
        <w:noProof/>
        <w:lang w:eastAsia="en-GB"/>
      </w:rPr>
      <w:drawing>
        <wp:anchor distT="0" distB="0" distL="114300" distR="114300" simplePos="0" relativeHeight="251657728" behindDoc="1" locked="0" layoutInCell="1" allowOverlap="1" wp14:anchorId="7BC97491" wp14:editId="7568ED0C">
          <wp:simplePos x="0" y="0"/>
          <wp:positionH relativeFrom="margin">
            <wp:posOffset>866775</wp:posOffset>
          </wp:positionH>
          <wp:positionV relativeFrom="margin">
            <wp:posOffset>-895350</wp:posOffset>
          </wp:positionV>
          <wp:extent cx="3920490" cy="1139190"/>
          <wp:effectExtent l="0" t="0" r="3810" b="3810"/>
          <wp:wrapNone/>
          <wp:docPr id="18" name="Picture 18" descr="TS_Logo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S_Logo (0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0490" cy="1139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66918C" w14:textId="0721A403" w:rsidR="00417DDC" w:rsidRPr="00162D32" w:rsidRDefault="00FE6DCC" w:rsidP="008C2339">
    <w:pPr>
      <w:ind w:left="360"/>
      <w:jc w:val="right"/>
      <w:rPr>
        <w:rFonts w:eastAsia="Calibri" w:cs="Arial"/>
        <w:color w:val="595959"/>
      </w:rPr>
    </w:pPr>
    <w:r>
      <w:rPr>
        <w:rFonts w:ascii="Calibri" w:hAnsi="Calibri"/>
        <w:b/>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45EB9"/>
    <w:multiLevelType w:val="hybridMultilevel"/>
    <w:tmpl w:val="3800D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DE4885"/>
    <w:multiLevelType w:val="hybridMultilevel"/>
    <w:tmpl w:val="C7267E6E"/>
    <w:lvl w:ilvl="0" w:tplc="6FA2FE1C">
      <w:numFmt w:val="bullet"/>
      <w:lvlText w:val="·"/>
      <w:lvlJc w:val="left"/>
      <w:pPr>
        <w:ind w:left="360" w:hanging="360"/>
      </w:pPr>
      <w:rPr>
        <w:rFonts w:ascii="Calibri" w:eastAsia="Calibri" w:hAnsi="Calibri"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AC72A83"/>
    <w:multiLevelType w:val="hybridMultilevel"/>
    <w:tmpl w:val="5F8848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914251"/>
    <w:multiLevelType w:val="hybridMultilevel"/>
    <w:tmpl w:val="B39ACC4E"/>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4" w15:restartNumberingAfterBreak="0">
    <w:nsid w:val="38D17C1E"/>
    <w:multiLevelType w:val="hybridMultilevel"/>
    <w:tmpl w:val="D6006F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E536FD"/>
    <w:multiLevelType w:val="hybridMultilevel"/>
    <w:tmpl w:val="ABB484C0"/>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E93854"/>
    <w:multiLevelType w:val="hybridMultilevel"/>
    <w:tmpl w:val="2AAC9596"/>
    <w:lvl w:ilvl="0" w:tplc="6FA2FE1C">
      <w:numFmt w:val="bullet"/>
      <w:lvlText w:val="·"/>
      <w:lvlJc w:val="left"/>
      <w:pPr>
        <w:ind w:left="0" w:hanging="360"/>
      </w:pPr>
      <w:rPr>
        <w:rFonts w:ascii="Calibri" w:eastAsia="Calibri" w:hAnsi="Calibri" w:cs="Times New Roman"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7" w15:restartNumberingAfterBreak="0">
    <w:nsid w:val="4F5D5966"/>
    <w:multiLevelType w:val="hybridMultilevel"/>
    <w:tmpl w:val="81BA2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6D2092"/>
    <w:multiLevelType w:val="hybridMultilevel"/>
    <w:tmpl w:val="8F1EF0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0E47754"/>
    <w:multiLevelType w:val="hybridMultilevel"/>
    <w:tmpl w:val="298C27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B02646"/>
    <w:multiLevelType w:val="hybridMultilevel"/>
    <w:tmpl w:val="2C66C5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CAA12D0"/>
    <w:multiLevelType w:val="hybridMultilevel"/>
    <w:tmpl w:val="D7D82200"/>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Wingdings"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Wingdings"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Wingdings"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7C396523"/>
    <w:multiLevelType w:val="hybridMultilevel"/>
    <w:tmpl w:val="61D21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5128900">
    <w:abstractNumId w:val="8"/>
  </w:num>
  <w:num w:numId="2" w16cid:durableId="1329215820">
    <w:abstractNumId w:val="9"/>
  </w:num>
  <w:num w:numId="3" w16cid:durableId="1905295333">
    <w:abstractNumId w:val="11"/>
  </w:num>
  <w:num w:numId="4" w16cid:durableId="1033382157">
    <w:abstractNumId w:val="5"/>
  </w:num>
  <w:num w:numId="5" w16cid:durableId="843207619">
    <w:abstractNumId w:val="10"/>
  </w:num>
  <w:num w:numId="6" w16cid:durableId="1278023058">
    <w:abstractNumId w:val="6"/>
  </w:num>
  <w:num w:numId="7" w16cid:durableId="1613973457">
    <w:abstractNumId w:val="1"/>
  </w:num>
  <w:num w:numId="8" w16cid:durableId="1551958525">
    <w:abstractNumId w:val="12"/>
  </w:num>
  <w:num w:numId="9" w16cid:durableId="305623672">
    <w:abstractNumId w:val="4"/>
  </w:num>
  <w:num w:numId="10" w16cid:durableId="1657302741">
    <w:abstractNumId w:val="7"/>
  </w:num>
  <w:num w:numId="11" w16cid:durableId="474876810">
    <w:abstractNumId w:val="2"/>
  </w:num>
  <w:num w:numId="12" w16cid:durableId="442651776">
    <w:abstractNumId w:val="3"/>
  </w:num>
  <w:num w:numId="13" w16cid:durableId="1822845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allowoverlap="f"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DCC"/>
    <w:rsid w:val="0000469A"/>
    <w:rsid w:val="00012AF2"/>
    <w:rsid w:val="000356D5"/>
    <w:rsid w:val="0004286B"/>
    <w:rsid w:val="0008679F"/>
    <w:rsid w:val="00091306"/>
    <w:rsid w:val="000B7762"/>
    <w:rsid w:val="000D1217"/>
    <w:rsid w:val="000F6D95"/>
    <w:rsid w:val="00100F9A"/>
    <w:rsid w:val="001330EF"/>
    <w:rsid w:val="00133B51"/>
    <w:rsid w:val="0014228C"/>
    <w:rsid w:val="00156D05"/>
    <w:rsid w:val="00162D32"/>
    <w:rsid w:val="00182F05"/>
    <w:rsid w:val="001B1D8E"/>
    <w:rsid w:val="001E71FB"/>
    <w:rsid w:val="001F1D7A"/>
    <w:rsid w:val="00207501"/>
    <w:rsid w:val="002327DF"/>
    <w:rsid w:val="00274BC6"/>
    <w:rsid w:val="00283156"/>
    <w:rsid w:val="002C2735"/>
    <w:rsid w:val="002C6A26"/>
    <w:rsid w:val="002E7D2F"/>
    <w:rsid w:val="00333E8E"/>
    <w:rsid w:val="00351DFD"/>
    <w:rsid w:val="003819AA"/>
    <w:rsid w:val="00385D7E"/>
    <w:rsid w:val="003A21F5"/>
    <w:rsid w:val="003D0828"/>
    <w:rsid w:val="0041405A"/>
    <w:rsid w:val="00417DDC"/>
    <w:rsid w:val="0042724F"/>
    <w:rsid w:val="004A5089"/>
    <w:rsid w:val="004B05AC"/>
    <w:rsid w:val="004E1411"/>
    <w:rsid w:val="004E6AE9"/>
    <w:rsid w:val="0050020A"/>
    <w:rsid w:val="0050780D"/>
    <w:rsid w:val="005476EA"/>
    <w:rsid w:val="005552D1"/>
    <w:rsid w:val="00563E88"/>
    <w:rsid w:val="00564820"/>
    <w:rsid w:val="00583EBC"/>
    <w:rsid w:val="00596CA7"/>
    <w:rsid w:val="005A4A20"/>
    <w:rsid w:val="005D3BB0"/>
    <w:rsid w:val="005F2954"/>
    <w:rsid w:val="00637606"/>
    <w:rsid w:val="00652EEC"/>
    <w:rsid w:val="00687914"/>
    <w:rsid w:val="00687D1B"/>
    <w:rsid w:val="006A1774"/>
    <w:rsid w:val="006A6948"/>
    <w:rsid w:val="006B7DD6"/>
    <w:rsid w:val="006D10B7"/>
    <w:rsid w:val="006D51A9"/>
    <w:rsid w:val="00717D5A"/>
    <w:rsid w:val="007333E0"/>
    <w:rsid w:val="0074101E"/>
    <w:rsid w:val="007474D2"/>
    <w:rsid w:val="00776F19"/>
    <w:rsid w:val="007E3E50"/>
    <w:rsid w:val="007F18F0"/>
    <w:rsid w:val="0080743B"/>
    <w:rsid w:val="008421D7"/>
    <w:rsid w:val="0085491C"/>
    <w:rsid w:val="00855C2D"/>
    <w:rsid w:val="0085700E"/>
    <w:rsid w:val="00876C51"/>
    <w:rsid w:val="008A395F"/>
    <w:rsid w:val="008A4F39"/>
    <w:rsid w:val="008A7FA6"/>
    <w:rsid w:val="008C2339"/>
    <w:rsid w:val="008D5D66"/>
    <w:rsid w:val="008F4447"/>
    <w:rsid w:val="00924EAC"/>
    <w:rsid w:val="009815E1"/>
    <w:rsid w:val="00991CB1"/>
    <w:rsid w:val="009977E3"/>
    <w:rsid w:val="009A71AF"/>
    <w:rsid w:val="00A51BDA"/>
    <w:rsid w:val="00A858EB"/>
    <w:rsid w:val="00AB178D"/>
    <w:rsid w:val="00AB64F9"/>
    <w:rsid w:val="00AC15BE"/>
    <w:rsid w:val="00AC5D46"/>
    <w:rsid w:val="00AD2541"/>
    <w:rsid w:val="00AD55A5"/>
    <w:rsid w:val="00AE529F"/>
    <w:rsid w:val="00B03832"/>
    <w:rsid w:val="00B236F9"/>
    <w:rsid w:val="00B263B7"/>
    <w:rsid w:val="00B6075B"/>
    <w:rsid w:val="00BB2E8B"/>
    <w:rsid w:val="00BC1261"/>
    <w:rsid w:val="00BC1C0F"/>
    <w:rsid w:val="00BD1688"/>
    <w:rsid w:val="00BE67E0"/>
    <w:rsid w:val="00BF5E40"/>
    <w:rsid w:val="00C00B2C"/>
    <w:rsid w:val="00C05637"/>
    <w:rsid w:val="00C80ACE"/>
    <w:rsid w:val="00CB0C49"/>
    <w:rsid w:val="00CF6AFF"/>
    <w:rsid w:val="00D70381"/>
    <w:rsid w:val="00D74563"/>
    <w:rsid w:val="00DB339D"/>
    <w:rsid w:val="00DE3461"/>
    <w:rsid w:val="00E54FB6"/>
    <w:rsid w:val="00E72285"/>
    <w:rsid w:val="00E9484F"/>
    <w:rsid w:val="00EB635E"/>
    <w:rsid w:val="00EC3A72"/>
    <w:rsid w:val="00FA3917"/>
    <w:rsid w:val="00FC347D"/>
    <w:rsid w:val="00FC36E3"/>
    <w:rsid w:val="00FD6576"/>
    <w:rsid w:val="00FE6DCC"/>
    <w:rsid w:val="00FF0CE6"/>
    <w:rsid w:val="00FF60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allowoverlap="f" fill="f" fillcolor="white" stroke="f">
      <v:fill color="white" on="f"/>
      <v:stroke on="f"/>
    </o:shapedefaults>
    <o:shapelayout v:ext="edit">
      <o:idmap v:ext="edit" data="2"/>
    </o:shapelayout>
  </w:shapeDefaults>
  <w:decimalSymbol w:val="."/>
  <w:listSeparator w:val=","/>
  <w14:docId w14:val="2EEA3B05"/>
  <w15:chartTrackingRefBased/>
  <w15:docId w15:val="{6EA033C5-F9DB-4D1D-9102-7EE0E9BA5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DCC"/>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qFormat/>
    <w:pPr>
      <w:spacing w:before="100" w:beforeAutospacing="1" w:after="100" w:afterAutospacing="1" w:line="240" w:lineRule="auto"/>
      <w:outlineLvl w:val="0"/>
    </w:pPr>
    <w:rPr>
      <w:rFonts w:ascii="Arial Unicode MS" w:eastAsia="Arial Unicode MS" w:hAnsi="Arial Unicode MS" w:cs="Arial Unicode MS"/>
      <w:b/>
      <w:bCs/>
      <w:kern w:val="36"/>
      <w:sz w:val="48"/>
      <w:szCs w:val="48"/>
      <w:lang w:val="en-US"/>
    </w:rPr>
  </w:style>
  <w:style w:type="paragraph" w:styleId="Heading2">
    <w:name w:val="heading 2"/>
    <w:basedOn w:val="Normal"/>
    <w:next w:val="Normal"/>
    <w:qFormat/>
    <w:pPr>
      <w:keepNext/>
      <w:spacing w:after="0" w:line="240" w:lineRule="auto"/>
      <w:outlineLvl w:val="1"/>
    </w:pPr>
    <w:rPr>
      <w:rFonts w:ascii="Arial" w:eastAsia="Times" w:hAnsi="Arial" w:cs="Arial"/>
      <w:b/>
      <w:bCs/>
      <w:color w:val="0000FF"/>
      <w:sz w:val="24"/>
      <w:szCs w:val="20"/>
    </w:rPr>
  </w:style>
  <w:style w:type="paragraph" w:styleId="Heading3">
    <w:name w:val="heading 3"/>
    <w:basedOn w:val="Normal"/>
    <w:next w:val="Normal"/>
    <w:qFormat/>
    <w:pPr>
      <w:keepNext/>
      <w:spacing w:after="0" w:line="240" w:lineRule="auto"/>
      <w:jc w:val="center"/>
      <w:outlineLvl w:val="2"/>
    </w:pPr>
    <w:rPr>
      <w:rFonts w:ascii="Arial" w:eastAsia="Times New Roman" w:hAnsi="Arial" w:cs="Times New Roman"/>
      <w:b/>
      <w:bCs/>
      <w:color w:val="B20246"/>
      <w:sz w:val="28"/>
      <w:lang w:eastAsia="en-GB"/>
    </w:rPr>
  </w:style>
  <w:style w:type="paragraph" w:styleId="Heading4">
    <w:name w:val="heading 4"/>
    <w:basedOn w:val="Normal"/>
    <w:next w:val="Normal"/>
    <w:qFormat/>
    <w:pPr>
      <w:keepNext/>
      <w:spacing w:after="0" w:line="240" w:lineRule="auto"/>
      <w:jc w:val="center"/>
      <w:outlineLvl w:val="3"/>
    </w:pPr>
    <w:rPr>
      <w:rFonts w:ascii="Arial" w:eastAsia="Times New Roman" w:hAnsi="Arial" w:cs="Times New Roman"/>
      <w:b/>
      <w:bCs/>
      <w:sz w:val="24"/>
      <w:lang w:eastAsia="en-GB"/>
    </w:rPr>
  </w:style>
  <w:style w:type="paragraph" w:styleId="Heading5">
    <w:name w:val="heading 5"/>
    <w:basedOn w:val="Normal"/>
    <w:next w:val="Normal"/>
    <w:qFormat/>
    <w:pPr>
      <w:keepNext/>
      <w:spacing w:after="0" w:line="240" w:lineRule="auto"/>
      <w:jc w:val="center"/>
      <w:outlineLvl w:val="4"/>
    </w:pPr>
    <w:rPr>
      <w:rFonts w:ascii="Arial" w:eastAsia="Times New Roman" w:hAnsi="Arial" w:cs="Times New Roman"/>
      <w:b/>
      <w:bCs/>
      <w:color w:val="B20246"/>
      <w:sz w:val="24"/>
      <w:lang w:eastAsia="en-GB"/>
    </w:rPr>
  </w:style>
  <w:style w:type="paragraph" w:styleId="Heading6">
    <w:name w:val="heading 6"/>
    <w:basedOn w:val="Normal"/>
    <w:next w:val="Normal"/>
    <w:qFormat/>
    <w:pPr>
      <w:keepNext/>
      <w:spacing w:after="0" w:line="360" w:lineRule="auto"/>
      <w:outlineLvl w:val="5"/>
    </w:pPr>
    <w:rPr>
      <w:rFonts w:ascii="Arial" w:eastAsia="Times New Roman" w:hAnsi="Arial" w:cs="Times New Roman"/>
      <w:b/>
      <w:bCs/>
      <w:sz w:val="24"/>
      <w:lang w:eastAsia="en-GB"/>
    </w:rPr>
  </w:style>
  <w:style w:type="paragraph" w:styleId="Heading8">
    <w:name w:val="heading 8"/>
    <w:basedOn w:val="Normal"/>
    <w:next w:val="Normal"/>
    <w:qFormat/>
    <w:pPr>
      <w:keepNext/>
      <w:spacing w:after="0" w:line="240" w:lineRule="auto"/>
      <w:outlineLvl w:val="7"/>
    </w:pPr>
    <w:rPr>
      <w:rFonts w:ascii="Arial" w:eastAsia="Times New Roman" w:hAnsi="Arial" w:cs="Arial"/>
      <w:b/>
      <w:bCs/>
      <w:color w:val="B20246"/>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after="0" w:line="240" w:lineRule="auto"/>
    </w:pPr>
    <w:rPr>
      <w:rFonts w:ascii="Arial" w:eastAsia="Times New Roman" w:hAnsi="Arial" w:cs="Times New Roman"/>
      <w:lang w:eastAsia="en-GB"/>
    </w:rPr>
  </w:style>
  <w:style w:type="paragraph" w:styleId="Footer">
    <w:name w:val="footer"/>
    <w:basedOn w:val="Normal"/>
    <w:pPr>
      <w:tabs>
        <w:tab w:val="center" w:pos="4153"/>
        <w:tab w:val="right" w:pos="8306"/>
      </w:tabs>
      <w:spacing w:after="0" w:line="240" w:lineRule="auto"/>
    </w:pPr>
    <w:rPr>
      <w:rFonts w:ascii="Arial" w:eastAsia="Times New Roman" w:hAnsi="Arial" w:cs="Times New Roman"/>
      <w:lang w:eastAsia="en-GB"/>
    </w:rPr>
  </w:style>
  <w:style w:type="paragraph" w:styleId="BodyText3">
    <w:name w:val="Body Text 3"/>
    <w:basedOn w:val="Normal"/>
    <w:pPr>
      <w:spacing w:after="0" w:line="240" w:lineRule="auto"/>
    </w:pPr>
    <w:rPr>
      <w:rFonts w:ascii="Arial" w:eastAsia="Times New Roman" w:hAnsi="Arial" w:cs="Arial"/>
      <w:sz w:val="24"/>
      <w:lang w:eastAsia="en-GB"/>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z w:val="24"/>
      <w:szCs w:val="24"/>
      <w:lang w:val="en-US"/>
    </w:rPr>
  </w:style>
  <w:style w:type="paragraph" w:customStyle="1" w:styleId="Default">
    <w:name w:val="Default"/>
    <w:pPr>
      <w:autoSpaceDE w:val="0"/>
      <w:autoSpaceDN w:val="0"/>
      <w:adjustRightInd w:val="0"/>
    </w:pPr>
    <w:rPr>
      <w:rFonts w:ascii="GMEBPB+Arial,Bold" w:hAnsi="GMEBPB+Arial,Bold"/>
      <w:color w:val="000000"/>
      <w:sz w:val="24"/>
      <w:szCs w:val="24"/>
      <w:lang w:val="en-US" w:eastAsia="en-US"/>
    </w:rPr>
  </w:style>
  <w:style w:type="paragraph" w:styleId="BodyText2">
    <w:name w:val="Body Text 2"/>
    <w:basedOn w:val="Normal"/>
    <w:pPr>
      <w:spacing w:before="120" w:after="120" w:line="240" w:lineRule="auto"/>
      <w:jc w:val="both"/>
    </w:pPr>
    <w:rPr>
      <w:rFonts w:ascii="Arial (W1)" w:eastAsia="Times New Roman" w:hAnsi="Arial (W1)" w:cs="Arial"/>
      <w:sz w:val="20"/>
      <w:szCs w:val="20"/>
    </w:rPr>
  </w:style>
  <w:style w:type="character" w:styleId="Hyperlink">
    <w:name w:val="Hyperlink"/>
    <w:unhideWhenUsed/>
    <w:rPr>
      <w:color w:val="0000FF"/>
      <w:u w:val="single"/>
    </w:rPr>
  </w:style>
  <w:style w:type="paragraph" w:styleId="BodyText">
    <w:name w:val="Body Text"/>
    <w:basedOn w:val="Normal"/>
    <w:pPr>
      <w:spacing w:after="0" w:line="240" w:lineRule="auto"/>
      <w:jc w:val="center"/>
    </w:pPr>
    <w:rPr>
      <w:rFonts w:ascii="Arial" w:eastAsia="Times New Roman" w:hAnsi="Arial" w:cs="Times New Roman"/>
      <w:sz w:val="24"/>
      <w:lang w:eastAsia="en-GB"/>
    </w:rPr>
  </w:style>
  <w:style w:type="character" w:styleId="Strong">
    <w:name w:val="Strong"/>
    <w:qFormat/>
    <w:rPr>
      <w:b/>
      <w:bCs/>
    </w:rPr>
  </w:style>
  <w:style w:type="paragraph" w:styleId="ListParagraph">
    <w:name w:val="List Paragraph"/>
    <w:basedOn w:val="Normal"/>
    <w:uiPriority w:val="34"/>
    <w:qFormat/>
    <w:rsid w:val="00FC347D"/>
    <w:pPr>
      <w:spacing w:before="100" w:beforeAutospacing="1" w:after="100" w:afterAutospacing="1" w:line="240" w:lineRule="auto"/>
    </w:pPr>
    <w:rPr>
      <w:rFonts w:ascii="Times New Roman" w:eastAsia="Calibri" w:hAnsi="Times New Roman" w:cs="Times New Roman"/>
      <w:sz w:val="24"/>
      <w:szCs w:val="24"/>
      <w:lang w:eastAsia="en-GB"/>
    </w:rPr>
  </w:style>
  <w:style w:type="paragraph" w:customStyle="1" w:styleId="Body">
    <w:name w:val="Body"/>
    <w:rsid w:val="00333E8E"/>
    <w:pPr>
      <w:pBdr>
        <w:top w:val="nil"/>
        <w:left w:val="nil"/>
        <w:bottom w:val="nil"/>
        <w:right w:val="nil"/>
        <w:between w:val="nil"/>
        <w:bar w:val="nil"/>
      </w:pBdr>
    </w:pPr>
    <w:rPr>
      <w:rFonts w:eastAsia="Arial Unicode MS" w:cs="Arial Unicode MS"/>
      <w:color w:val="000000"/>
      <w:sz w:val="24"/>
      <w:szCs w:val="24"/>
      <w:u w:color="000000"/>
      <w:bdr w:val="nil"/>
    </w:rPr>
  </w:style>
  <w:style w:type="table" w:styleId="TableGrid">
    <w:name w:val="Table Grid"/>
    <w:basedOn w:val="TableNormal"/>
    <w:uiPriority w:val="39"/>
    <w:rsid w:val="00FE6DC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contentpasted0">
    <w:name w:val="x_contentpasted0"/>
    <w:basedOn w:val="Normal"/>
    <w:rsid w:val="006D51A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w2mubzrq5">
    <w:name w:val="markw2mubzrq5"/>
    <w:basedOn w:val="DefaultParagraphFont"/>
    <w:rsid w:val="006D51A9"/>
  </w:style>
  <w:style w:type="character" w:customStyle="1" w:styleId="markrxbg2oorp">
    <w:name w:val="markrxbg2oorp"/>
    <w:basedOn w:val="DefaultParagraphFont"/>
    <w:rsid w:val="006D51A9"/>
  </w:style>
  <w:style w:type="character" w:customStyle="1" w:styleId="markfb4g95kxs">
    <w:name w:val="markfb4g95kxs"/>
    <w:basedOn w:val="DefaultParagraphFont"/>
    <w:rsid w:val="006D51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130341">
      <w:bodyDiv w:val="1"/>
      <w:marLeft w:val="0"/>
      <w:marRight w:val="0"/>
      <w:marTop w:val="0"/>
      <w:marBottom w:val="0"/>
      <w:divBdr>
        <w:top w:val="none" w:sz="0" w:space="0" w:color="auto"/>
        <w:left w:val="none" w:sz="0" w:space="0" w:color="auto"/>
        <w:bottom w:val="none" w:sz="0" w:space="0" w:color="auto"/>
        <w:right w:val="none" w:sz="0" w:space="0" w:color="auto"/>
      </w:divBdr>
    </w:div>
    <w:div w:id="633944514">
      <w:bodyDiv w:val="1"/>
      <w:marLeft w:val="0"/>
      <w:marRight w:val="0"/>
      <w:marTop w:val="0"/>
      <w:marBottom w:val="0"/>
      <w:divBdr>
        <w:top w:val="none" w:sz="0" w:space="0" w:color="auto"/>
        <w:left w:val="none" w:sz="0" w:space="0" w:color="auto"/>
        <w:bottom w:val="none" w:sz="0" w:space="0" w:color="auto"/>
        <w:right w:val="none" w:sz="0" w:space="0" w:color="auto"/>
      </w:divBdr>
    </w:div>
    <w:div w:id="672532275">
      <w:bodyDiv w:val="1"/>
      <w:marLeft w:val="0"/>
      <w:marRight w:val="0"/>
      <w:marTop w:val="0"/>
      <w:marBottom w:val="0"/>
      <w:divBdr>
        <w:top w:val="none" w:sz="0" w:space="0" w:color="auto"/>
        <w:left w:val="none" w:sz="0" w:space="0" w:color="auto"/>
        <w:bottom w:val="none" w:sz="0" w:space="0" w:color="auto"/>
        <w:right w:val="none" w:sz="0" w:space="0" w:color="auto"/>
      </w:divBdr>
    </w:div>
    <w:div w:id="1014115730">
      <w:bodyDiv w:val="1"/>
      <w:marLeft w:val="0"/>
      <w:marRight w:val="0"/>
      <w:marTop w:val="0"/>
      <w:marBottom w:val="0"/>
      <w:divBdr>
        <w:top w:val="none" w:sz="0" w:space="0" w:color="auto"/>
        <w:left w:val="none" w:sz="0" w:space="0" w:color="auto"/>
        <w:bottom w:val="none" w:sz="0" w:space="0" w:color="auto"/>
        <w:right w:val="none" w:sz="0" w:space="0" w:color="auto"/>
      </w:divBdr>
    </w:div>
    <w:div w:id="1452239529">
      <w:bodyDiv w:val="1"/>
      <w:marLeft w:val="0"/>
      <w:marRight w:val="0"/>
      <w:marTop w:val="0"/>
      <w:marBottom w:val="0"/>
      <w:divBdr>
        <w:top w:val="none" w:sz="0" w:space="0" w:color="auto"/>
        <w:left w:val="none" w:sz="0" w:space="0" w:color="auto"/>
        <w:bottom w:val="none" w:sz="0" w:space="0" w:color="auto"/>
        <w:right w:val="none" w:sz="0" w:space="0" w:color="auto"/>
      </w:divBdr>
    </w:div>
    <w:div w:id="1740521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f41030c-df94-404a-a425-7d25dea7e6a8" xsi:nil="true"/>
    <lcf76f155ced4ddcb4097134ff3c332f xmlns="820cea0e-914b-4163-828d-47314b92426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232E348D056D4692BFD9C7C70F1887" ma:contentTypeVersion="15" ma:contentTypeDescription="Create a new document." ma:contentTypeScope="" ma:versionID="0de3c3ea075681a221abb7647cfb9b5a">
  <xsd:schema xmlns:xsd="http://www.w3.org/2001/XMLSchema" xmlns:xs="http://www.w3.org/2001/XMLSchema" xmlns:p="http://schemas.microsoft.com/office/2006/metadata/properties" xmlns:ns2="820cea0e-914b-4163-828d-47314b924269" xmlns:ns3="7f41030c-df94-404a-a425-7d25dea7e6a8" targetNamespace="http://schemas.microsoft.com/office/2006/metadata/properties" ma:root="true" ma:fieldsID="83d281c7e484ecaf98edf399de28f0d3" ns2:_="" ns3:_="">
    <xsd:import namespace="820cea0e-914b-4163-828d-47314b924269"/>
    <xsd:import namespace="7f41030c-df94-404a-a425-7d25dea7e6a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0cea0e-914b-4163-828d-47314b92426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1f903c89-b450-4efc-a2d6-a3bde357330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41030c-df94-404a-a425-7d25dea7e6a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19fe67-c70e-4a0a-a981-5b5376088973}" ma:internalName="TaxCatchAll" ma:showField="CatchAllData" ma:web="7f41030c-df94-404a-a425-7d25dea7e6a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349A9E-933E-44E1-B0E4-F5B83A06A480}">
  <ds:schemaRefs>
    <ds:schemaRef ds:uri="http://schemas.microsoft.com/sharepoint/v3/contenttype/forms"/>
  </ds:schemaRefs>
</ds:datastoreItem>
</file>

<file path=customXml/itemProps2.xml><?xml version="1.0" encoding="utf-8"?>
<ds:datastoreItem xmlns:ds="http://schemas.openxmlformats.org/officeDocument/2006/customXml" ds:itemID="{42B3CA5A-D491-49F2-BC63-780CE8289D83}">
  <ds:schemaRefs>
    <ds:schemaRef ds:uri="http://schemas.microsoft.com/office/2006/metadata/properties"/>
    <ds:schemaRef ds:uri="http://schemas.microsoft.com/office/infopath/2007/PartnerControls"/>
    <ds:schemaRef ds:uri="7f41030c-df94-404a-a425-7d25dea7e6a8"/>
    <ds:schemaRef ds:uri="820cea0e-914b-4163-828d-47314b924269"/>
  </ds:schemaRefs>
</ds:datastoreItem>
</file>

<file path=customXml/itemProps3.xml><?xml version="1.0" encoding="utf-8"?>
<ds:datastoreItem xmlns:ds="http://schemas.openxmlformats.org/officeDocument/2006/customXml" ds:itemID="{CD655036-924A-4B83-9C75-E5CBD2668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0cea0e-914b-4163-828d-47314b924269"/>
    <ds:schemaRef ds:uri="7f41030c-df94-404a-a425-7d25dea7e6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1532</Words>
  <Characters>8733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lpstr>
    </vt:vector>
  </TitlesOfParts>
  <Company>Southwest One</Company>
  <LinksUpToDate>false</LinksUpToDate>
  <CharactersWithSpaces>10245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Mandy Ramsey</dc:creator>
  <cp:keywords/>
  <cp:lastModifiedBy>Mandy Ramsey</cp:lastModifiedBy>
  <cp:revision>2</cp:revision>
  <cp:lastPrinted>2023-05-15T11:06:00Z</cp:lastPrinted>
  <dcterms:created xsi:type="dcterms:W3CDTF">2026-06-22T13:08:00Z</dcterms:created>
  <dcterms:modified xsi:type="dcterms:W3CDTF">2026-06-22T13:08:00Z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0x010100C2232E348D056D4692BFD9C7C70F1887</vt:lpwstr>
  </property>
  <property fmtid="{D5CDD505-2E9C-101B-9397-08002B2CF9AE}" pid="3" name="MediaServiceImageTags">
    <vt:lpwstr/>
  </property>
</Properties>
</file>